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21" w:rsidRDefault="004D06E5" w:rsidP="004D06E5">
      <w:pPr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83C5EB" wp14:editId="084C8764">
            <wp:simplePos x="0" y="0"/>
            <wp:positionH relativeFrom="column">
              <wp:posOffset>2045335</wp:posOffset>
            </wp:positionH>
            <wp:positionV relativeFrom="paragraph">
              <wp:posOffset>-516890</wp:posOffset>
            </wp:positionV>
            <wp:extent cx="963930" cy="1143000"/>
            <wp:effectExtent l="0" t="0" r="7620" b="0"/>
            <wp:wrapSquare wrapText="bothSides"/>
            <wp:docPr id="1" name="Imagen 1" descr="logo_interpo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terpor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2FA" w:rsidRDefault="009612FA" w:rsidP="004D06E5">
      <w:pPr>
        <w:spacing w:after="0"/>
      </w:pPr>
    </w:p>
    <w:p w:rsidR="009612FA" w:rsidRDefault="009612FA" w:rsidP="004D06E5">
      <w:pPr>
        <w:spacing w:after="0"/>
      </w:pPr>
    </w:p>
    <w:p w:rsidR="004D06E5" w:rsidRDefault="004D06E5" w:rsidP="004D06E5">
      <w:pPr>
        <w:spacing w:after="0"/>
        <w:jc w:val="center"/>
        <w:rPr>
          <w:u w:val="single"/>
        </w:rPr>
      </w:pPr>
    </w:p>
    <w:p w:rsidR="009612FA" w:rsidRDefault="009612FA" w:rsidP="004D06E5">
      <w:pPr>
        <w:spacing w:after="0"/>
        <w:jc w:val="center"/>
        <w:rPr>
          <w:u w:val="single"/>
        </w:rPr>
      </w:pPr>
      <w:r w:rsidRPr="00B95987">
        <w:rPr>
          <w:u w:val="single"/>
        </w:rPr>
        <w:t>NOTA DE PRENSA</w:t>
      </w:r>
    </w:p>
    <w:p w:rsidR="004D06E5" w:rsidRPr="00B95987" w:rsidRDefault="004D06E5" w:rsidP="004D06E5">
      <w:pPr>
        <w:spacing w:after="0"/>
        <w:jc w:val="center"/>
        <w:rPr>
          <w:u w:val="single"/>
        </w:rPr>
      </w:pPr>
    </w:p>
    <w:p w:rsidR="00B95987" w:rsidRDefault="002D45F8" w:rsidP="004D06E5">
      <w:pPr>
        <w:spacing w:after="0" w:line="240" w:lineRule="auto"/>
      </w:pPr>
      <w:r>
        <w:t>Del 4 al 7 de marzo</w:t>
      </w:r>
    </w:p>
    <w:p w:rsidR="009612FA" w:rsidRDefault="00835353" w:rsidP="004D06E5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El sector porcino </w:t>
      </w:r>
      <w:r w:rsidR="007C4854">
        <w:rPr>
          <w:sz w:val="56"/>
          <w:szCs w:val="56"/>
        </w:rPr>
        <w:t>es</w:t>
      </w:r>
      <w:r w:rsidR="00D051CB">
        <w:rPr>
          <w:sz w:val="56"/>
          <w:szCs w:val="56"/>
        </w:rPr>
        <w:t xml:space="preserve">pañol estará presente en </w:t>
      </w:r>
      <w:proofErr w:type="spellStart"/>
      <w:r w:rsidR="00D051CB">
        <w:rPr>
          <w:sz w:val="56"/>
          <w:szCs w:val="56"/>
        </w:rPr>
        <w:t>Foodex</w:t>
      </w:r>
      <w:proofErr w:type="spellEnd"/>
      <w:r w:rsidR="00D051CB">
        <w:rPr>
          <w:sz w:val="56"/>
          <w:szCs w:val="56"/>
        </w:rPr>
        <w:t xml:space="preserve"> </w:t>
      </w:r>
      <w:r w:rsidR="007C4854">
        <w:rPr>
          <w:sz w:val="56"/>
          <w:szCs w:val="56"/>
        </w:rPr>
        <w:t>Jap</w:t>
      </w:r>
      <w:r w:rsidR="00D051CB">
        <w:rPr>
          <w:sz w:val="56"/>
          <w:szCs w:val="56"/>
        </w:rPr>
        <w:t>ón</w:t>
      </w:r>
    </w:p>
    <w:p w:rsidR="004D06E5" w:rsidRDefault="004D06E5" w:rsidP="004D06E5">
      <w:pPr>
        <w:pStyle w:val="Prrafodelista"/>
        <w:spacing w:after="0"/>
      </w:pPr>
    </w:p>
    <w:p w:rsidR="009612FA" w:rsidRDefault="002D45F8" w:rsidP="004D06E5">
      <w:pPr>
        <w:pStyle w:val="Prrafodelista"/>
        <w:numPr>
          <w:ilvl w:val="0"/>
          <w:numId w:val="1"/>
        </w:numPr>
        <w:spacing w:after="0"/>
      </w:pPr>
      <w:r>
        <w:rPr>
          <w:color w:val="FF66CC"/>
        </w:rPr>
        <w:t>Se trata de la primera gran acción en de la Interprofesional en el</w:t>
      </w:r>
      <w:r w:rsidR="007C4854">
        <w:rPr>
          <w:color w:val="FF66CC"/>
        </w:rPr>
        <w:t xml:space="preserve"> </w:t>
      </w:r>
      <w:r>
        <w:rPr>
          <w:color w:val="FF66CC"/>
        </w:rPr>
        <w:t xml:space="preserve">exterior y se completará con un </w:t>
      </w:r>
      <w:proofErr w:type="spellStart"/>
      <w:r w:rsidR="007C4854">
        <w:rPr>
          <w:color w:val="FF66CC"/>
        </w:rPr>
        <w:t>showroom</w:t>
      </w:r>
      <w:proofErr w:type="spellEnd"/>
      <w:r w:rsidR="007C4854">
        <w:rPr>
          <w:color w:val="FF66CC"/>
        </w:rPr>
        <w:t xml:space="preserve"> previo a su participación en la feria</w:t>
      </w:r>
      <w:r w:rsidR="008D6EB2">
        <w:rPr>
          <w:color w:val="FF66CC"/>
        </w:rPr>
        <w:t>.</w:t>
      </w:r>
    </w:p>
    <w:p w:rsidR="009612FA" w:rsidRDefault="007C4854" w:rsidP="008D6EB2">
      <w:pPr>
        <w:pStyle w:val="Prrafodelista"/>
        <w:numPr>
          <w:ilvl w:val="0"/>
          <w:numId w:val="1"/>
        </w:numPr>
        <w:spacing w:after="0"/>
      </w:pPr>
      <w:r>
        <w:rPr>
          <w:color w:val="FF66CC"/>
        </w:rPr>
        <w:t xml:space="preserve">Esta </w:t>
      </w:r>
      <w:r w:rsidR="00227A5A">
        <w:rPr>
          <w:color w:val="FF66CC"/>
        </w:rPr>
        <w:t>iniciativa</w:t>
      </w:r>
      <w:r>
        <w:rPr>
          <w:color w:val="FF66CC"/>
        </w:rPr>
        <w:t xml:space="preserve"> se enmarca en el Plan de Internacionalización de INTERPORC, en el que también se incluyen acciones de pr</w:t>
      </w:r>
      <w:r w:rsidR="00D52233">
        <w:rPr>
          <w:color w:val="FF66CC"/>
        </w:rPr>
        <w:t>omoción en China, Brasil, Rusia, México</w:t>
      </w:r>
      <w:r w:rsidR="00361E7C">
        <w:rPr>
          <w:color w:val="FF66CC"/>
        </w:rPr>
        <w:t>,</w:t>
      </w:r>
      <w:r w:rsidR="00D52233">
        <w:rPr>
          <w:color w:val="FF66CC"/>
        </w:rPr>
        <w:t xml:space="preserve"> </w:t>
      </w:r>
      <w:r w:rsidR="00361E7C">
        <w:rPr>
          <w:color w:val="FF66CC"/>
        </w:rPr>
        <w:t xml:space="preserve">Francia </w:t>
      </w:r>
      <w:r w:rsidR="00D52233">
        <w:rPr>
          <w:color w:val="FF66CC"/>
        </w:rPr>
        <w:t>y Polonia.</w:t>
      </w:r>
    </w:p>
    <w:p w:rsidR="004D06E5" w:rsidRDefault="004D06E5" w:rsidP="004D06E5">
      <w:pPr>
        <w:pStyle w:val="Prrafodelista"/>
        <w:spacing w:after="0"/>
      </w:pPr>
    </w:p>
    <w:p w:rsidR="00EA27CE" w:rsidRDefault="0054576B" w:rsidP="00501D56">
      <w:pPr>
        <w:spacing w:after="0"/>
        <w:jc w:val="both"/>
      </w:pPr>
      <w:r>
        <w:rPr>
          <w:color w:val="FF66CC"/>
        </w:rPr>
        <w:t xml:space="preserve">Madrid, </w:t>
      </w:r>
      <w:r w:rsidR="00501D56">
        <w:rPr>
          <w:color w:val="FF66CC"/>
        </w:rPr>
        <w:t>1</w:t>
      </w:r>
      <w:r w:rsidR="006C16F8">
        <w:rPr>
          <w:color w:val="FF66CC"/>
        </w:rPr>
        <w:t>7</w:t>
      </w:r>
      <w:r w:rsidR="00785243">
        <w:rPr>
          <w:color w:val="FF66CC"/>
        </w:rPr>
        <w:t xml:space="preserve"> de enero de 2014</w:t>
      </w:r>
      <w:r w:rsidR="00B95987">
        <w:t xml:space="preserve">. </w:t>
      </w:r>
      <w:r w:rsidR="00A74E64">
        <w:t xml:space="preserve">La </w:t>
      </w:r>
      <w:r w:rsidR="00A74E64" w:rsidRPr="00A74E64">
        <w:t>Organización</w:t>
      </w:r>
      <w:r w:rsidR="00501D56">
        <w:t xml:space="preserve"> Interprofesional del Porcino de Capa Blanca, INTERPORC, </w:t>
      </w:r>
      <w:r w:rsidR="00227A5A">
        <w:t>estará presente en la 39</w:t>
      </w:r>
      <w:r w:rsidR="002D45F8">
        <w:t>ª</w:t>
      </w:r>
      <w:r w:rsidR="00227A5A">
        <w:t xml:space="preserve"> edición de la feria internacional de alimentación y bebidas </w:t>
      </w:r>
      <w:proofErr w:type="spellStart"/>
      <w:r w:rsidR="00227A5A">
        <w:t>Foodex</w:t>
      </w:r>
      <w:proofErr w:type="spellEnd"/>
      <w:r w:rsidR="00D051CB">
        <w:t xml:space="preserve"> </w:t>
      </w:r>
      <w:proofErr w:type="spellStart"/>
      <w:r w:rsidR="00227A5A">
        <w:t>Jap</w:t>
      </w:r>
      <w:r w:rsidR="006C16F8">
        <w:t>an</w:t>
      </w:r>
      <w:proofErr w:type="spellEnd"/>
      <w:r w:rsidR="00227A5A">
        <w:t xml:space="preserve">, </w:t>
      </w:r>
      <w:r w:rsidR="006C16F8">
        <w:t>un</w:t>
      </w:r>
      <w:r w:rsidR="00361E7C">
        <w:t>o</w:t>
      </w:r>
      <w:r w:rsidR="006C16F8">
        <w:t xml:space="preserve"> de l</w:t>
      </w:r>
      <w:r w:rsidR="00361E7C">
        <w:t>o</w:t>
      </w:r>
      <w:r w:rsidR="006C16F8">
        <w:t xml:space="preserve">s principales eventos del sector en Asia, </w:t>
      </w:r>
      <w:r w:rsidR="00227A5A">
        <w:t>que se celebrará en Tokio, del 4 al 7 de marzo.</w:t>
      </w:r>
      <w:r w:rsidR="007C4854">
        <w:t xml:space="preserve"> </w:t>
      </w:r>
      <w:bookmarkStart w:id="0" w:name="_GoBack"/>
      <w:bookmarkEnd w:id="0"/>
    </w:p>
    <w:p w:rsidR="006E50D7" w:rsidRDefault="006E50D7" w:rsidP="00501D56">
      <w:pPr>
        <w:spacing w:after="0"/>
        <w:jc w:val="both"/>
      </w:pPr>
    </w:p>
    <w:p w:rsidR="004D06E5" w:rsidRDefault="006C16F8" w:rsidP="00835353">
      <w:pPr>
        <w:tabs>
          <w:tab w:val="left" w:pos="6000"/>
        </w:tabs>
        <w:spacing w:after="0"/>
        <w:jc w:val="both"/>
      </w:pPr>
      <w:r w:rsidRPr="006C16F8">
        <w:t xml:space="preserve">En su última edición, </w:t>
      </w:r>
      <w:proofErr w:type="spellStart"/>
      <w:r w:rsidR="00361E7C">
        <w:t>Foodex</w:t>
      </w:r>
      <w:proofErr w:type="spellEnd"/>
      <w:r w:rsidR="00D051CB">
        <w:t xml:space="preserve"> </w:t>
      </w:r>
      <w:proofErr w:type="spellStart"/>
      <w:r>
        <w:t>Japan</w:t>
      </w:r>
      <w:proofErr w:type="spellEnd"/>
      <w:r w:rsidRPr="006C16F8">
        <w:t xml:space="preserve"> cont</w:t>
      </w:r>
      <w:r>
        <w:t>ó con la p</w:t>
      </w:r>
      <w:r w:rsidR="00D52233">
        <w:t>resencia</w:t>
      </w:r>
      <w:r>
        <w:t xml:space="preserve"> de más de 2.500 </w:t>
      </w:r>
      <w:r w:rsidR="00D52233">
        <w:t>participantes</w:t>
      </w:r>
      <w:r>
        <w:t xml:space="preserve">, de </w:t>
      </w:r>
      <w:proofErr w:type="gramStart"/>
      <w:r>
        <w:t>más</w:t>
      </w:r>
      <w:proofErr w:type="gramEnd"/>
      <w:r>
        <w:t xml:space="preserve"> de 70 países, y asistieron más de 71.500 profesionales del sector. Para este año, la organización del evento espera que la</w:t>
      </w:r>
      <w:r w:rsidR="00D52233">
        <w:t>s</w:t>
      </w:r>
      <w:r>
        <w:t xml:space="preserve"> cifra</w:t>
      </w:r>
      <w:r w:rsidR="00D52233">
        <w:t>s</w:t>
      </w:r>
      <w:r>
        <w:t xml:space="preserve"> de </w:t>
      </w:r>
      <w:r w:rsidR="00D52233">
        <w:t>asisten</w:t>
      </w:r>
      <w:r w:rsidR="00584C2D">
        <w:t>cia</w:t>
      </w:r>
      <w:r w:rsidR="00D52233">
        <w:t xml:space="preserve"> asciendan hasta los 73.000 visitantes</w:t>
      </w:r>
      <w:r>
        <w:t>.</w:t>
      </w:r>
    </w:p>
    <w:p w:rsidR="00D52233" w:rsidRDefault="00D52233" w:rsidP="00835353">
      <w:pPr>
        <w:tabs>
          <w:tab w:val="left" w:pos="6000"/>
        </w:tabs>
        <w:spacing w:after="0"/>
        <w:jc w:val="both"/>
      </w:pPr>
    </w:p>
    <w:p w:rsidR="00D52233" w:rsidRDefault="00D52233" w:rsidP="00835353">
      <w:pPr>
        <w:tabs>
          <w:tab w:val="left" w:pos="6000"/>
        </w:tabs>
        <w:spacing w:after="0"/>
        <w:jc w:val="both"/>
      </w:pPr>
      <w:r>
        <w:t xml:space="preserve">Asimismo, el día previo a la inauguración de la </w:t>
      </w:r>
      <w:r w:rsidR="00361E7C">
        <w:t>f</w:t>
      </w:r>
      <w:r>
        <w:t xml:space="preserve">eria, </w:t>
      </w:r>
      <w:r w:rsidR="0096093C">
        <w:t xml:space="preserve">INTERPORC realizará un </w:t>
      </w:r>
      <w:proofErr w:type="spellStart"/>
      <w:r w:rsidR="0096093C">
        <w:t>showroom</w:t>
      </w:r>
      <w:proofErr w:type="spellEnd"/>
      <w:r w:rsidR="0096093C">
        <w:t xml:space="preserve"> </w:t>
      </w:r>
      <w:r w:rsidR="00B049A1">
        <w:t xml:space="preserve">en la capital nipona, </w:t>
      </w:r>
      <w:r w:rsidR="0096093C">
        <w:t xml:space="preserve">con el objetivo de acercar </w:t>
      </w:r>
      <w:r w:rsidR="0096093C" w:rsidRPr="0096093C">
        <w:t>el sector porcino español a importadores, distribuidores y medios de comunicación locales</w:t>
      </w:r>
      <w:r w:rsidR="0096093C">
        <w:t>.</w:t>
      </w:r>
      <w:r w:rsidR="00361E7C">
        <w:t xml:space="preserve"> Para este encuentro, la Interprofesional contará con la participación del prestigioso cocinero reconocido con una Estrella </w:t>
      </w:r>
      <w:proofErr w:type="spellStart"/>
      <w:r w:rsidR="00361E7C">
        <w:t>Michelín</w:t>
      </w:r>
      <w:proofErr w:type="spellEnd"/>
      <w:r w:rsidR="00361E7C">
        <w:t xml:space="preserve"> Fernando del Cerro (Casa José, de Aranjuez).</w:t>
      </w:r>
    </w:p>
    <w:p w:rsidR="0096093C" w:rsidRDefault="0096093C" w:rsidP="00835353">
      <w:pPr>
        <w:tabs>
          <w:tab w:val="left" w:pos="6000"/>
        </w:tabs>
        <w:spacing w:after="0"/>
        <w:jc w:val="both"/>
      </w:pPr>
    </w:p>
    <w:p w:rsidR="00B049A1" w:rsidRDefault="00B049A1" w:rsidP="00B049A1">
      <w:pPr>
        <w:tabs>
          <w:tab w:val="left" w:pos="6000"/>
        </w:tabs>
        <w:spacing w:after="0"/>
        <w:jc w:val="both"/>
      </w:pPr>
      <w:r>
        <w:rPr>
          <w:color w:val="FF66CC"/>
        </w:rPr>
        <w:t>Primera gran acción en el exterior</w:t>
      </w:r>
    </w:p>
    <w:p w:rsidR="0096093C" w:rsidRDefault="0096093C" w:rsidP="00835353">
      <w:pPr>
        <w:tabs>
          <w:tab w:val="left" w:pos="6000"/>
        </w:tabs>
        <w:spacing w:after="0"/>
        <w:jc w:val="both"/>
      </w:pPr>
      <w:r>
        <w:t xml:space="preserve">La visita del sector porcino español </w:t>
      </w:r>
      <w:r w:rsidR="00E06367">
        <w:t>a</w:t>
      </w:r>
      <w:r>
        <w:t xml:space="preserve">l país del </w:t>
      </w:r>
      <w:r w:rsidR="00361E7C">
        <w:t>s</w:t>
      </w:r>
      <w:r>
        <w:t xml:space="preserve">ol naciente supone la primera gran acción en el </w:t>
      </w:r>
      <w:r w:rsidR="00361E7C">
        <w:t xml:space="preserve">mercado </w:t>
      </w:r>
      <w:r>
        <w:t xml:space="preserve">exterior </w:t>
      </w:r>
      <w:r w:rsidR="004D280C">
        <w:t>d</w:t>
      </w:r>
      <w:r>
        <w:t xml:space="preserve">el Plan de Internacionalización de la Interprofesional. En un esfuerzo por llegar a nuevos mercados y consolidar las relaciones </w:t>
      </w:r>
      <w:r w:rsidR="004D280C">
        <w:t>con</w:t>
      </w:r>
      <w:r>
        <w:t xml:space="preserve"> aquellos destinos </w:t>
      </w:r>
      <w:r w:rsidR="004D280C">
        <w:t>de mayor interés comercial</w:t>
      </w:r>
      <w:r>
        <w:t xml:space="preserve">, INTERPORC ha diseñado un ambicioso plan de promoción exterior </w:t>
      </w:r>
      <w:r w:rsidR="004D280C">
        <w:t>para la carne de cerdo y sus productos elaborados.</w:t>
      </w:r>
    </w:p>
    <w:p w:rsidR="00B049A1" w:rsidRDefault="00B049A1" w:rsidP="00835353">
      <w:pPr>
        <w:tabs>
          <w:tab w:val="left" w:pos="6000"/>
        </w:tabs>
        <w:spacing w:after="0"/>
        <w:jc w:val="both"/>
      </w:pPr>
    </w:p>
    <w:p w:rsidR="00B049A1" w:rsidRDefault="00B049A1" w:rsidP="00B049A1">
      <w:pPr>
        <w:tabs>
          <w:tab w:val="left" w:pos="6000"/>
        </w:tabs>
        <w:spacing w:after="0"/>
        <w:jc w:val="both"/>
      </w:pPr>
      <w:r>
        <w:lastRenderedPageBreak/>
        <w:t xml:space="preserve">El </w:t>
      </w:r>
      <w:r w:rsidR="00361E7C">
        <w:t>P</w:t>
      </w:r>
      <w:r>
        <w:t xml:space="preserve">lan de </w:t>
      </w:r>
      <w:r w:rsidR="00361E7C">
        <w:t>I</w:t>
      </w:r>
      <w:r>
        <w:t>nternacionalización elaborado por INTEPORC contempla diferentes campañas para cada uno de los países, atendiendo a las particularidades y diferencias culturales y comerciales de cada uno de ellos.</w:t>
      </w:r>
    </w:p>
    <w:p w:rsidR="00361E7C" w:rsidRPr="006C16F8" w:rsidRDefault="00361E7C" w:rsidP="00B049A1">
      <w:pPr>
        <w:tabs>
          <w:tab w:val="left" w:pos="6000"/>
        </w:tabs>
        <w:spacing w:after="0"/>
        <w:jc w:val="both"/>
      </w:pPr>
    </w:p>
    <w:p w:rsidR="004D280C" w:rsidRDefault="00B049A1" w:rsidP="00835353">
      <w:pPr>
        <w:tabs>
          <w:tab w:val="left" w:pos="6000"/>
        </w:tabs>
        <w:spacing w:after="0"/>
        <w:jc w:val="both"/>
      </w:pPr>
      <w:r>
        <w:rPr>
          <w:color w:val="FF66CC"/>
        </w:rPr>
        <w:t>Países objetivo</w:t>
      </w:r>
    </w:p>
    <w:p w:rsidR="004D280C" w:rsidRDefault="004D280C" w:rsidP="00835353">
      <w:pPr>
        <w:tabs>
          <w:tab w:val="left" w:pos="6000"/>
        </w:tabs>
        <w:spacing w:after="0"/>
        <w:jc w:val="both"/>
      </w:pPr>
      <w:r>
        <w:t>Además de Japón, por su especial interés, se ha</w:t>
      </w:r>
      <w:r w:rsidR="00E06367">
        <w:t>n seleccionado como países objetivo algunos de los mercados de mayor</w:t>
      </w:r>
      <w:r>
        <w:t xml:space="preserve"> proyección </w:t>
      </w:r>
      <w:r w:rsidR="00E06367">
        <w:t xml:space="preserve">comercial </w:t>
      </w:r>
      <w:r>
        <w:t>como China, Rusia, México, Polonia</w:t>
      </w:r>
      <w:r w:rsidR="00361E7C">
        <w:t>, Francia</w:t>
      </w:r>
      <w:r>
        <w:t xml:space="preserve"> y Brasil. Este último destino centrará buena parte del esfuerzo de la Interprofesional en materia de promoción exterior en 2014, </w:t>
      </w:r>
      <w:r w:rsidR="00361E7C">
        <w:t>aprovechando el interés que proporciona</w:t>
      </w:r>
      <w:r>
        <w:t xml:space="preserve"> la celebración de uno de los eventos deportivos de mayor relevancia internacional como es la Copa Mundial de la FIFA.</w:t>
      </w:r>
    </w:p>
    <w:p w:rsidR="00B049A1" w:rsidRDefault="00B049A1" w:rsidP="00835353">
      <w:pPr>
        <w:tabs>
          <w:tab w:val="left" w:pos="6000"/>
        </w:tabs>
        <w:spacing w:after="0"/>
        <w:jc w:val="both"/>
      </w:pPr>
    </w:p>
    <w:p w:rsidR="00B049A1" w:rsidRDefault="00B049A1" w:rsidP="00B049A1">
      <w:pPr>
        <w:tabs>
          <w:tab w:val="left" w:pos="6000"/>
        </w:tabs>
        <w:spacing w:after="0"/>
        <w:jc w:val="both"/>
      </w:pPr>
      <w:r>
        <w:t>Desde INTERPORC, consideramos que mirar al exterior para llevar nuestros productos al mayor número de clientes posibles es un compromiso ineludible para ganaderos e industriales en un mundo cada más globalizado</w:t>
      </w:r>
      <w:r w:rsidR="00CE70B0">
        <w:t>.</w:t>
      </w:r>
    </w:p>
    <w:p w:rsidR="009612FA" w:rsidRPr="006C16F8" w:rsidRDefault="009612FA" w:rsidP="00DF72F6">
      <w:pPr>
        <w:pBdr>
          <w:bottom w:val="single" w:sz="6" w:space="1" w:color="auto"/>
        </w:pBdr>
        <w:spacing w:after="0"/>
        <w:jc w:val="both"/>
      </w:pPr>
    </w:p>
    <w:p w:rsidR="000B43AD" w:rsidRPr="006C16F8" w:rsidRDefault="000B43AD" w:rsidP="00DF72F6">
      <w:pPr>
        <w:spacing w:after="0" w:line="240" w:lineRule="auto"/>
        <w:jc w:val="both"/>
        <w:rPr>
          <w:rFonts w:ascii="Arial" w:eastAsia="Times New Roman" w:hAnsi="Arial" w:cs="Arial"/>
          <w:color w:val="FF66CC"/>
          <w:sz w:val="17"/>
          <w:szCs w:val="17"/>
          <w:lang w:eastAsia="es-ES"/>
        </w:rPr>
      </w:pPr>
    </w:p>
    <w:p w:rsidR="004D06E5" w:rsidRDefault="00B95987" w:rsidP="00835353">
      <w:pPr>
        <w:spacing w:after="0" w:line="240" w:lineRule="auto"/>
        <w:jc w:val="both"/>
      </w:pPr>
      <w:r w:rsidRPr="004D06E5">
        <w:rPr>
          <w:rFonts w:ascii="Arial" w:eastAsia="Times New Roman" w:hAnsi="Arial" w:cs="Arial"/>
          <w:color w:val="FF66CC"/>
          <w:sz w:val="17"/>
          <w:szCs w:val="17"/>
          <w:lang w:eastAsia="es-ES"/>
        </w:rPr>
        <w:t>INTERPORC es la Organización Interprofesional Agroalimentaria del Porcino de Capa Blanca, reconocida por el Ministerio de Agricultura, Alimentación y Medio Ambiente (M</w:t>
      </w:r>
      <w:r w:rsidR="008B63C5">
        <w:rPr>
          <w:rFonts w:ascii="Arial" w:eastAsia="Times New Roman" w:hAnsi="Arial" w:cs="Arial"/>
          <w:color w:val="FF66CC"/>
          <w:sz w:val="17"/>
          <w:szCs w:val="17"/>
          <w:lang w:eastAsia="es-ES"/>
        </w:rPr>
        <w:t>AGRAMA</w:t>
      </w:r>
      <w:r w:rsidRPr="004D06E5">
        <w:rPr>
          <w:rFonts w:ascii="Arial" w:eastAsia="Times New Roman" w:hAnsi="Arial" w:cs="Arial"/>
          <w:color w:val="FF66CC"/>
          <w:sz w:val="17"/>
          <w:szCs w:val="17"/>
          <w:lang w:eastAsia="es-ES"/>
        </w:rPr>
        <w:t>). R</w:t>
      </w:r>
      <w:r w:rsidR="009612FA" w:rsidRPr="009612FA">
        <w:rPr>
          <w:rFonts w:ascii="Arial" w:eastAsia="Times New Roman" w:hAnsi="Arial" w:cs="Arial"/>
          <w:color w:val="FF66CC"/>
          <w:sz w:val="17"/>
          <w:szCs w:val="17"/>
          <w:lang w:eastAsia="es-ES"/>
        </w:rPr>
        <w:t>epresenta</w:t>
      </w:r>
      <w:r w:rsidR="000B43AD">
        <w:rPr>
          <w:rFonts w:ascii="Arial" w:eastAsia="Times New Roman" w:hAnsi="Arial" w:cs="Arial"/>
          <w:color w:val="FF66CC"/>
          <w:sz w:val="17"/>
          <w:szCs w:val="17"/>
          <w:lang w:eastAsia="es-ES"/>
        </w:rPr>
        <w:t xml:space="preserve"> a</w:t>
      </w:r>
      <w:r w:rsidR="009612FA" w:rsidRPr="009612FA">
        <w:rPr>
          <w:rFonts w:ascii="Arial" w:eastAsia="Times New Roman" w:hAnsi="Arial" w:cs="Arial"/>
          <w:color w:val="FF66CC"/>
          <w:sz w:val="17"/>
          <w:szCs w:val="17"/>
          <w:lang w:eastAsia="es-ES"/>
        </w:rPr>
        <w:t xml:space="preserve"> más del 90%</w:t>
      </w:r>
      <w:r w:rsidRPr="004D06E5">
        <w:rPr>
          <w:rFonts w:ascii="Arial" w:eastAsia="Times New Roman" w:hAnsi="Arial" w:cs="Arial"/>
          <w:color w:val="FF66CC"/>
          <w:sz w:val="17"/>
          <w:szCs w:val="17"/>
          <w:lang w:eastAsia="es-ES"/>
        </w:rPr>
        <w:t xml:space="preserve"> del sector en</w:t>
      </w:r>
      <w:r w:rsidRPr="009612FA">
        <w:rPr>
          <w:rFonts w:ascii="Arial" w:eastAsia="Times New Roman" w:hAnsi="Arial" w:cs="Arial"/>
          <w:color w:val="FF66CC"/>
          <w:sz w:val="17"/>
          <w:szCs w:val="17"/>
          <w:lang w:eastAsia="es-ES"/>
        </w:rPr>
        <w:t xml:space="preserve"> España</w:t>
      </w:r>
      <w:r w:rsidRPr="004D06E5">
        <w:rPr>
          <w:rFonts w:ascii="Arial" w:eastAsia="Times New Roman" w:hAnsi="Arial" w:cs="Arial"/>
          <w:color w:val="FF66CC"/>
          <w:sz w:val="17"/>
          <w:szCs w:val="17"/>
          <w:lang w:eastAsia="es-ES"/>
        </w:rPr>
        <w:t>,</w:t>
      </w:r>
      <w:r w:rsidR="009612FA" w:rsidRPr="009612FA">
        <w:rPr>
          <w:rFonts w:ascii="Arial" w:eastAsia="Times New Roman" w:hAnsi="Arial" w:cs="Arial"/>
          <w:color w:val="FF66CC"/>
          <w:sz w:val="17"/>
          <w:szCs w:val="17"/>
          <w:lang w:eastAsia="es-ES"/>
        </w:rPr>
        <w:t xml:space="preserve"> tanto de la producción como de la industriali</w:t>
      </w:r>
      <w:r w:rsidRPr="004D06E5">
        <w:rPr>
          <w:rFonts w:ascii="Arial" w:eastAsia="Times New Roman" w:hAnsi="Arial" w:cs="Arial"/>
          <w:color w:val="FF66CC"/>
          <w:sz w:val="17"/>
          <w:szCs w:val="17"/>
          <w:lang w:eastAsia="es-ES"/>
        </w:rPr>
        <w:t>zación, y tiene entre sus objetivos potenciar la imagen del sector porcino de Capa Blanca ante la sociedad española.</w:t>
      </w:r>
    </w:p>
    <w:p w:rsidR="00B049A1" w:rsidRDefault="00B049A1" w:rsidP="00835353">
      <w:pPr>
        <w:spacing w:after="0" w:line="240" w:lineRule="auto"/>
        <w:jc w:val="both"/>
      </w:pPr>
    </w:p>
    <w:p w:rsidR="00B049A1" w:rsidRDefault="00B049A1" w:rsidP="00835353">
      <w:pPr>
        <w:spacing w:after="0" w:line="240" w:lineRule="auto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98AF084" wp14:editId="3239BB2A">
            <wp:simplePos x="0" y="0"/>
            <wp:positionH relativeFrom="column">
              <wp:posOffset>2019935</wp:posOffset>
            </wp:positionH>
            <wp:positionV relativeFrom="paragraph">
              <wp:posOffset>164465</wp:posOffset>
            </wp:positionV>
            <wp:extent cx="963930" cy="1143000"/>
            <wp:effectExtent l="0" t="0" r="7620" b="0"/>
            <wp:wrapSquare wrapText="bothSides"/>
            <wp:docPr id="2" name="Imagen 2" descr="logo_interpo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terpor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9A1" w:rsidRDefault="00B049A1" w:rsidP="00835353">
      <w:pPr>
        <w:spacing w:after="0" w:line="240" w:lineRule="auto"/>
        <w:jc w:val="both"/>
      </w:pPr>
    </w:p>
    <w:sectPr w:rsidR="00B049A1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9A" w:rsidRDefault="00A0559A" w:rsidP="009612FA">
      <w:pPr>
        <w:spacing w:after="0" w:line="240" w:lineRule="auto"/>
      </w:pPr>
      <w:r>
        <w:separator/>
      </w:r>
    </w:p>
  </w:endnote>
  <w:endnote w:type="continuationSeparator" w:id="0">
    <w:p w:rsidR="00A0559A" w:rsidRDefault="00A0559A" w:rsidP="0096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AD" w:rsidRDefault="000B43AD" w:rsidP="009612FA">
    <w:pPr>
      <w:pStyle w:val="Piedepgina"/>
      <w:pBdr>
        <w:bottom w:val="single" w:sz="6" w:space="1" w:color="auto"/>
      </w:pBdr>
      <w:jc w:val="center"/>
    </w:pPr>
  </w:p>
  <w:p w:rsidR="009612FA" w:rsidRDefault="009612FA" w:rsidP="000B43AD">
    <w:pPr>
      <w:pStyle w:val="Piedepgina"/>
      <w:jc w:val="center"/>
    </w:pPr>
    <w:r>
      <w:t>Aitor Méndez Riesgo</w:t>
    </w:r>
  </w:p>
  <w:p w:rsidR="009612FA" w:rsidRDefault="009612FA" w:rsidP="000B43AD">
    <w:pPr>
      <w:pStyle w:val="Piedepgina"/>
      <w:jc w:val="center"/>
    </w:pPr>
    <w:r>
      <w:t>Responsable de comunicación</w:t>
    </w:r>
  </w:p>
  <w:p w:rsidR="009612FA" w:rsidRDefault="004D06E5" w:rsidP="000B43AD">
    <w:pPr>
      <w:pStyle w:val="Piedepgina"/>
      <w:jc w:val="center"/>
    </w:pPr>
    <w:r>
      <w:t>Telf.</w:t>
    </w:r>
    <w:r w:rsidR="009612FA">
      <w:t xml:space="preserve"> 699 19 17 14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9A" w:rsidRDefault="00A0559A" w:rsidP="009612FA">
      <w:pPr>
        <w:spacing w:after="0" w:line="240" w:lineRule="auto"/>
      </w:pPr>
      <w:r>
        <w:separator/>
      </w:r>
    </w:p>
  </w:footnote>
  <w:footnote w:type="continuationSeparator" w:id="0">
    <w:p w:rsidR="00A0559A" w:rsidRDefault="00A0559A" w:rsidP="0096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9CB"/>
    <w:multiLevelType w:val="hybridMultilevel"/>
    <w:tmpl w:val="DF9CF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FA"/>
    <w:rsid w:val="00022803"/>
    <w:rsid w:val="0003352F"/>
    <w:rsid w:val="000423AF"/>
    <w:rsid w:val="000B43AD"/>
    <w:rsid w:val="00147CA2"/>
    <w:rsid w:val="001C0FCD"/>
    <w:rsid w:val="001C47D9"/>
    <w:rsid w:val="002012F0"/>
    <w:rsid w:val="00227A5A"/>
    <w:rsid w:val="00247EDA"/>
    <w:rsid w:val="002D45F8"/>
    <w:rsid w:val="00322BDB"/>
    <w:rsid w:val="003342AA"/>
    <w:rsid w:val="00344521"/>
    <w:rsid w:val="00361E7C"/>
    <w:rsid w:val="003F7495"/>
    <w:rsid w:val="00427016"/>
    <w:rsid w:val="004D06E5"/>
    <w:rsid w:val="004D280C"/>
    <w:rsid w:val="00501D56"/>
    <w:rsid w:val="0053083E"/>
    <w:rsid w:val="0054576B"/>
    <w:rsid w:val="00584C2D"/>
    <w:rsid w:val="005C7B88"/>
    <w:rsid w:val="00641F03"/>
    <w:rsid w:val="00645D09"/>
    <w:rsid w:val="00650D44"/>
    <w:rsid w:val="006847B4"/>
    <w:rsid w:val="006C16F8"/>
    <w:rsid w:val="006D5286"/>
    <w:rsid w:val="006E50D7"/>
    <w:rsid w:val="0076334A"/>
    <w:rsid w:val="00777C22"/>
    <w:rsid w:val="00785243"/>
    <w:rsid w:val="00791C15"/>
    <w:rsid w:val="0079655F"/>
    <w:rsid w:val="007C4854"/>
    <w:rsid w:val="007D1309"/>
    <w:rsid w:val="00835353"/>
    <w:rsid w:val="008B63C5"/>
    <w:rsid w:val="008D5F3D"/>
    <w:rsid w:val="008D6EB2"/>
    <w:rsid w:val="008F1EB8"/>
    <w:rsid w:val="009001C7"/>
    <w:rsid w:val="00926BC4"/>
    <w:rsid w:val="0096093C"/>
    <w:rsid w:val="009612FA"/>
    <w:rsid w:val="009965AE"/>
    <w:rsid w:val="00A0559A"/>
    <w:rsid w:val="00A55A89"/>
    <w:rsid w:val="00A65ABF"/>
    <w:rsid w:val="00A74E64"/>
    <w:rsid w:val="00A92130"/>
    <w:rsid w:val="00AB6232"/>
    <w:rsid w:val="00AC1282"/>
    <w:rsid w:val="00B049A1"/>
    <w:rsid w:val="00B95987"/>
    <w:rsid w:val="00C130DE"/>
    <w:rsid w:val="00C84327"/>
    <w:rsid w:val="00C95618"/>
    <w:rsid w:val="00CE70B0"/>
    <w:rsid w:val="00CF7BE3"/>
    <w:rsid w:val="00D051CB"/>
    <w:rsid w:val="00D52233"/>
    <w:rsid w:val="00D66A73"/>
    <w:rsid w:val="00DA4771"/>
    <w:rsid w:val="00DF6CD6"/>
    <w:rsid w:val="00DF72F6"/>
    <w:rsid w:val="00E06367"/>
    <w:rsid w:val="00E07372"/>
    <w:rsid w:val="00E344BA"/>
    <w:rsid w:val="00EA27CE"/>
    <w:rsid w:val="00EC5350"/>
    <w:rsid w:val="00EE2BC8"/>
    <w:rsid w:val="00F20FC2"/>
    <w:rsid w:val="00F34FC5"/>
    <w:rsid w:val="00FA104A"/>
    <w:rsid w:val="00FC0314"/>
    <w:rsid w:val="00FE5365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2FA"/>
  </w:style>
  <w:style w:type="paragraph" w:styleId="Piedepgina">
    <w:name w:val="footer"/>
    <w:basedOn w:val="Normal"/>
    <w:link w:val="PiedepginaCar"/>
    <w:uiPriority w:val="99"/>
    <w:unhideWhenUsed/>
    <w:rsid w:val="00961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2FA"/>
  </w:style>
  <w:style w:type="paragraph" w:styleId="Textodeglobo">
    <w:name w:val="Balloon Text"/>
    <w:basedOn w:val="Normal"/>
    <w:link w:val="TextodegloboCar"/>
    <w:uiPriority w:val="99"/>
    <w:semiHidden/>
    <w:unhideWhenUsed/>
    <w:rsid w:val="0096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2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59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7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2FA"/>
  </w:style>
  <w:style w:type="paragraph" w:styleId="Piedepgina">
    <w:name w:val="footer"/>
    <w:basedOn w:val="Normal"/>
    <w:link w:val="PiedepginaCar"/>
    <w:uiPriority w:val="99"/>
    <w:unhideWhenUsed/>
    <w:rsid w:val="00961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2FA"/>
  </w:style>
  <w:style w:type="paragraph" w:styleId="Textodeglobo">
    <w:name w:val="Balloon Text"/>
    <w:basedOn w:val="Normal"/>
    <w:link w:val="TextodegloboCar"/>
    <w:uiPriority w:val="99"/>
    <w:semiHidden/>
    <w:unhideWhenUsed/>
    <w:rsid w:val="0096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2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59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7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3F0A-5B82-44C9-9B09-F56E0926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Aitor1</dc:creator>
  <cp:keywords/>
  <dc:description/>
  <cp:lastModifiedBy>Aitor1</cp:lastModifiedBy>
  <cp:revision>18</cp:revision>
  <dcterms:created xsi:type="dcterms:W3CDTF">2014-01-15T16:25:00Z</dcterms:created>
  <dcterms:modified xsi:type="dcterms:W3CDTF">2014-01-17T11:26:00Z</dcterms:modified>
</cp:coreProperties>
</file>