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F22" w:rsidRPr="001767DD" w:rsidRDefault="00C72F22" w:rsidP="00101EB6">
      <w:pPr>
        <w:pBdr>
          <w:bottom w:val="single" w:sz="4" w:space="1" w:color="auto"/>
        </w:pBdr>
        <w:rPr>
          <w:rFonts w:ascii="Calibri" w:hAnsi="Calibri"/>
          <w:b/>
          <w:sz w:val="22"/>
          <w:szCs w:val="22"/>
        </w:rPr>
      </w:pPr>
    </w:p>
    <w:p w:rsidR="0024145E" w:rsidRPr="001767DD" w:rsidRDefault="0024145E" w:rsidP="00101EB6">
      <w:pPr>
        <w:pBdr>
          <w:bottom w:val="single" w:sz="4" w:space="1" w:color="auto"/>
        </w:pBdr>
        <w:rPr>
          <w:rFonts w:ascii="Calibri" w:hAnsi="Calibri"/>
          <w:b/>
          <w:sz w:val="22"/>
          <w:szCs w:val="22"/>
        </w:rPr>
      </w:pPr>
      <w:r w:rsidRPr="001767DD">
        <w:rPr>
          <w:rFonts w:ascii="Calibri" w:hAnsi="Calibri"/>
          <w:b/>
          <w:sz w:val="22"/>
          <w:szCs w:val="22"/>
        </w:rPr>
        <w:t>NOTA DE PRENSA</w:t>
      </w:r>
    </w:p>
    <w:p w:rsidR="008D0A16" w:rsidRPr="001767DD" w:rsidRDefault="008D0A16" w:rsidP="00101EB6">
      <w:pPr>
        <w:jc w:val="center"/>
        <w:rPr>
          <w:rFonts w:ascii="Calibri" w:hAnsi="Calibri"/>
          <w:b/>
          <w:sz w:val="22"/>
          <w:szCs w:val="22"/>
        </w:rPr>
      </w:pPr>
    </w:p>
    <w:p w:rsidR="0024145E" w:rsidRPr="00654108" w:rsidRDefault="00654108" w:rsidP="00654108">
      <w:pPr>
        <w:ind w:right="-283"/>
        <w:jc w:val="both"/>
        <w:rPr>
          <w:rFonts w:ascii="Calibri" w:hAnsi="Calibri"/>
          <w:b/>
          <w:sz w:val="32"/>
          <w:szCs w:val="32"/>
        </w:rPr>
      </w:pPr>
      <w:r w:rsidRPr="00654108">
        <w:rPr>
          <w:rFonts w:ascii="Calibri" w:hAnsi="Calibri"/>
          <w:b/>
          <w:sz w:val="32"/>
          <w:szCs w:val="32"/>
        </w:rPr>
        <w:t>L</w:t>
      </w:r>
      <w:r w:rsidR="005322F1" w:rsidRPr="00654108">
        <w:rPr>
          <w:rFonts w:ascii="Calibri" w:hAnsi="Calibri"/>
          <w:b/>
          <w:sz w:val="32"/>
          <w:szCs w:val="32"/>
        </w:rPr>
        <w:t xml:space="preserve">a IGP Carne de Ávila </w:t>
      </w:r>
      <w:r w:rsidRPr="00654108">
        <w:rPr>
          <w:rFonts w:ascii="Calibri" w:hAnsi="Calibri"/>
          <w:b/>
          <w:sz w:val="32"/>
          <w:szCs w:val="32"/>
        </w:rPr>
        <w:t xml:space="preserve">celebra su 25 Aniversario </w:t>
      </w:r>
      <w:r w:rsidR="006F77A6" w:rsidRPr="00654108">
        <w:rPr>
          <w:rFonts w:ascii="Calibri" w:hAnsi="Calibri"/>
          <w:b/>
          <w:sz w:val="32"/>
          <w:szCs w:val="32"/>
        </w:rPr>
        <w:t xml:space="preserve">con un incremento en el valor de sus ventas </w:t>
      </w:r>
      <w:r w:rsidRPr="00654108">
        <w:rPr>
          <w:rFonts w:ascii="Calibri" w:hAnsi="Calibri"/>
          <w:b/>
          <w:sz w:val="32"/>
          <w:szCs w:val="32"/>
        </w:rPr>
        <w:t>con respecto a años anteriores</w:t>
      </w:r>
    </w:p>
    <w:p w:rsidR="0024145E" w:rsidRPr="001767DD" w:rsidRDefault="0024145E" w:rsidP="00101EB6">
      <w:pPr>
        <w:jc w:val="both"/>
        <w:rPr>
          <w:rFonts w:ascii="Calibri" w:hAnsi="Calibri"/>
          <w:b/>
          <w:sz w:val="22"/>
          <w:szCs w:val="22"/>
        </w:rPr>
      </w:pPr>
    </w:p>
    <w:p w:rsidR="007134BA" w:rsidRDefault="007134BA" w:rsidP="007134BA">
      <w:pPr>
        <w:numPr>
          <w:ilvl w:val="0"/>
          <w:numId w:val="6"/>
        </w:numPr>
        <w:jc w:val="both"/>
        <w:rPr>
          <w:rFonts w:ascii="Calibri" w:hAnsi="Calibri"/>
          <w:b/>
          <w:sz w:val="22"/>
          <w:szCs w:val="22"/>
        </w:rPr>
      </w:pPr>
      <w:r>
        <w:rPr>
          <w:rFonts w:ascii="Calibri" w:hAnsi="Calibri"/>
          <w:b/>
          <w:sz w:val="22"/>
          <w:szCs w:val="22"/>
        </w:rPr>
        <w:t>El próximo 24 de febrero la Indicación Geográfica Protegida Carne de Ávila celebrará el 25 Aniversario de su reconocimiento como primera Denominación de Origen de carne fresca en España con cifras positivas, pese a la difícil situación que vive el sector.</w:t>
      </w:r>
    </w:p>
    <w:p w:rsidR="00274BAE" w:rsidRDefault="00654108" w:rsidP="00274BAE">
      <w:pPr>
        <w:numPr>
          <w:ilvl w:val="0"/>
          <w:numId w:val="6"/>
        </w:numPr>
        <w:jc w:val="both"/>
        <w:rPr>
          <w:rFonts w:ascii="Calibri" w:hAnsi="Calibri"/>
          <w:b/>
          <w:sz w:val="22"/>
          <w:szCs w:val="22"/>
        </w:rPr>
      </w:pPr>
      <w:r>
        <w:rPr>
          <w:rFonts w:ascii="Calibri" w:hAnsi="Calibri"/>
          <w:b/>
          <w:sz w:val="22"/>
          <w:szCs w:val="22"/>
        </w:rPr>
        <w:t>Se ha cerrado 2013</w:t>
      </w:r>
      <w:r w:rsidR="00B27B94" w:rsidRPr="00B27B94">
        <w:rPr>
          <w:rFonts w:ascii="Calibri" w:hAnsi="Calibri"/>
          <w:b/>
          <w:sz w:val="22"/>
          <w:szCs w:val="22"/>
        </w:rPr>
        <w:t xml:space="preserve"> con un total </w:t>
      </w:r>
      <w:r>
        <w:rPr>
          <w:rFonts w:ascii="Calibri" w:hAnsi="Calibri"/>
          <w:b/>
          <w:sz w:val="22"/>
          <w:szCs w:val="22"/>
        </w:rPr>
        <w:t xml:space="preserve">de </w:t>
      </w:r>
      <w:r w:rsidR="006F77A6" w:rsidRPr="0062744D">
        <w:rPr>
          <w:rFonts w:ascii="Calibri" w:hAnsi="Calibri"/>
          <w:b/>
          <w:sz w:val="22"/>
          <w:szCs w:val="22"/>
          <w:lang w:val="es-ES_tradnl"/>
        </w:rPr>
        <w:t>5.</w:t>
      </w:r>
      <w:r>
        <w:rPr>
          <w:rFonts w:ascii="Calibri" w:hAnsi="Calibri"/>
          <w:b/>
          <w:sz w:val="22"/>
          <w:szCs w:val="22"/>
          <w:lang w:val="es-ES_tradnl"/>
        </w:rPr>
        <w:t>301.100</w:t>
      </w:r>
      <w:r>
        <w:rPr>
          <w:rFonts w:ascii="Calibri" w:hAnsi="Calibri"/>
          <w:b/>
          <w:sz w:val="22"/>
          <w:szCs w:val="22"/>
        </w:rPr>
        <w:t>€ de valor de ventas, al subir continuadamente el valor de venta del ternero</w:t>
      </w:r>
    </w:p>
    <w:p w:rsidR="00B63617" w:rsidRPr="001767DD" w:rsidRDefault="00B63617" w:rsidP="00101EB6">
      <w:pPr>
        <w:jc w:val="both"/>
        <w:rPr>
          <w:rFonts w:ascii="Calibri" w:hAnsi="Calibri"/>
          <w:b/>
          <w:sz w:val="22"/>
          <w:szCs w:val="22"/>
        </w:rPr>
      </w:pPr>
    </w:p>
    <w:p w:rsidR="007134BA" w:rsidRDefault="005322F1" w:rsidP="00101EB6">
      <w:pPr>
        <w:jc w:val="both"/>
        <w:rPr>
          <w:rFonts w:ascii="Calibri" w:hAnsi="Calibri" w:cs="Tahoma"/>
          <w:sz w:val="22"/>
          <w:szCs w:val="22"/>
        </w:rPr>
      </w:pPr>
      <w:r w:rsidRPr="001767DD">
        <w:rPr>
          <w:rFonts w:ascii="Calibri" w:hAnsi="Calibri"/>
          <w:i/>
          <w:sz w:val="22"/>
          <w:szCs w:val="22"/>
        </w:rPr>
        <w:t>Ávila</w:t>
      </w:r>
      <w:r w:rsidR="0024145E" w:rsidRPr="001767DD">
        <w:rPr>
          <w:rFonts w:ascii="Calibri" w:hAnsi="Calibri"/>
          <w:i/>
          <w:sz w:val="22"/>
          <w:szCs w:val="22"/>
        </w:rPr>
        <w:t xml:space="preserve">, </w:t>
      </w:r>
      <w:r w:rsidR="007134BA">
        <w:rPr>
          <w:rFonts w:ascii="Calibri" w:hAnsi="Calibri"/>
          <w:i/>
          <w:sz w:val="22"/>
          <w:szCs w:val="22"/>
        </w:rPr>
        <w:t>15</w:t>
      </w:r>
      <w:r w:rsidR="00CF3951" w:rsidRPr="001767DD">
        <w:rPr>
          <w:rFonts w:ascii="Calibri" w:hAnsi="Calibri"/>
          <w:i/>
          <w:sz w:val="22"/>
          <w:szCs w:val="22"/>
        </w:rPr>
        <w:t xml:space="preserve"> de enero de 201</w:t>
      </w:r>
      <w:r w:rsidR="007134BA">
        <w:rPr>
          <w:rFonts w:ascii="Calibri" w:hAnsi="Calibri"/>
          <w:i/>
          <w:sz w:val="22"/>
          <w:szCs w:val="22"/>
        </w:rPr>
        <w:t>4</w:t>
      </w:r>
      <w:r w:rsidR="0024145E" w:rsidRPr="001767DD">
        <w:rPr>
          <w:rFonts w:ascii="Calibri" w:hAnsi="Calibri"/>
          <w:i/>
          <w:sz w:val="22"/>
          <w:szCs w:val="22"/>
        </w:rPr>
        <w:t>.-</w:t>
      </w:r>
      <w:r w:rsidR="00071CFB" w:rsidRPr="001767DD">
        <w:rPr>
          <w:rFonts w:ascii="Calibri" w:hAnsi="Calibri" w:cs="Tahoma"/>
          <w:sz w:val="22"/>
          <w:szCs w:val="22"/>
        </w:rPr>
        <w:t xml:space="preserve"> </w:t>
      </w:r>
      <w:r w:rsidRPr="001767DD">
        <w:rPr>
          <w:rFonts w:ascii="Calibri" w:hAnsi="Calibri" w:cs="Tahoma"/>
          <w:sz w:val="22"/>
          <w:szCs w:val="22"/>
        </w:rPr>
        <w:t xml:space="preserve">La Indicación Geográfica Protegida </w:t>
      </w:r>
      <w:r w:rsidR="007134BA">
        <w:rPr>
          <w:rFonts w:ascii="Calibri" w:hAnsi="Calibri" w:cs="Tahoma"/>
          <w:sz w:val="22"/>
          <w:szCs w:val="22"/>
        </w:rPr>
        <w:t xml:space="preserve">(IGP) </w:t>
      </w:r>
      <w:r w:rsidRPr="001767DD">
        <w:rPr>
          <w:rFonts w:ascii="Calibri" w:hAnsi="Calibri" w:cs="Tahoma"/>
          <w:sz w:val="22"/>
          <w:szCs w:val="22"/>
        </w:rPr>
        <w:t xml:space="preserve">Carne de Ávila </w:t>
      </w:r>
      <w:r w:rsidR="006F77A6">
        <w:rPr>
          <w:rFonts w:ascii="Calibri" w:hAnsi="Calibri" w:cs="Tahoma"/>
          <w:sz w:val="22"/>
          <w:szCs w:val="22"/>
        </w:rPr>
        <w:t xml:space="preserve">consolida su </w:t>
      </w:r>
      <w:r w:rsidR="00D13771">
        <w:rPr>
          <w:rFonts w:ascii="Calibri" w:hAnsi="Calibri" w:cs="Tahoma"/>
          <w:sz w:val="22"/>
          <w:szCs w:val="22"/>
        </w:rPr>
        <w:t>producción</w:t>
      </w:r>
      <w:r w:rsidR="006F77A6">
        <w:rPr>
          <w:rFonts w:ascii="Calibri" w:hAnsi="Calibri" w:cs="Tahoma"/>
          <w:sz w:val="22"/>
          <w:szCs w:val="22"/>
        </w:rPr>
        <w:t xml:space="preserve"> durante el año 201</w:t>
      </w:r>
      <w:r w:rsidR="007134BA">
        <w:rPr>
          <w:rFonts w:ascii="Calibri" w:hAnsi="Calibri" w:cs="Tahoma"/>
          <w:sz w:val="22"/>
          <w:szCs w:val="22"/>
        </w:rPr>
        <w:t>3</w:t>
      </w:r>
      <w:r w:rsidR="006F77A6">
        <w:rPr>
          <w:rFonts w:ascii="Calibri" w:hAnsi="Calibri" w:cs="Tahoma"/>
          <w:sz w:val="22"/>
          <w:szCs w:val="22"/>
        </w:rPr>
        <w:t xml:space="preserve"> con un incremento en el valor de sus ventas</w:t>
      </w:r>
      <w:r w:rsidR="001E15F2">
        <w:rPr>
          <w:rFonts w:ascii="Calibri" w:hAnsi="Calibri" w:cs="Tahoma"/>
          <w:sz w:val="22"/>
          <w:szCs w:val="22"/>
        </w:rPr>
        <w:t>,</w:t>
      </w:r>
      <w:r w:rsidR="007134BA">
        <w:rPr>
          <w:rFonts w:ascii="Calibri" w:hAnsi="Calibri" w:cs="Tahoma"/>
          <w:sz w:val="22"/>
          <w:szCs w:val="22"/>
        </w:rPr>
        <w:t xml:space="preserve"> llegando a alcanzar el total de 5.301.100€.  Estas cifras positivas se deben al ascendente valor de venta del ternero, pese a que 2013 continuó siendo un año complicado para el sector de la carne de vacuno. Son datos que consolidan a esta IGP en el mercado</w:t>
      </w:r>
      <w:r w:rsidR="001E15F2">
        <w:rPr>
          <w:rFonts w:ascii="Calibri" w:hAnsi="Calibri" w:cs="Tahoma"/>
          <w:sz w:val="22"/>
          <w:szCs w:val="22"/>
        </w:rPr>
        <w:t xml:space="preserve"> </w:t>
      </w:r>
      <w:r w:rsidR="007134BA">
        <w:rPr>
          <w:rFonts w:ascii="Calibri" w:hAnsi="Calibri" w:cs="Tahoma"/>
          <w:sz w:val="22"/>
          <w:szCs w:val="22"/>
        </w:rPr>
        <w:t xml:space="preserve">en el año en que celebra el 25 Aniversario de su reconocimiento como primera Denominación de Origen de carne fresca en España. </w:t>
      </w:r>
    </w:p>
    <w:p w:rsidR="007134BA" w:rsidRDefault="007134BA" w:rsidP="00101EB6">
      <w:pPr>
        <w:jc w:val="both"/>
        <w:rPr>
          <w:rFonts w:ascii="Calibri" w:hAnsi="Calibri" w:cs="Tahoma"/>
          <w:sz w:val="22"/>
          <w:szCs w:val="22"/>
        </w:rPr>
      </w:pPr>
      <w:r>
        <w:rPr>
          <w:rFonts w:ascii="Calibri" w:hAnsi="Calibri" w:cs="Tahoma"/>
          <w:sz w:val="22"/>
          <w:szCs w:val="22"/>
        </w:rPr>
        <w:t xml:space="preserve"> </w:t>
      </w:r>
    </w:p>
    <w:p w:rsidR="00207E0D" w:rsidRDefault="001E15F2" w:rsidP="0042300C">
      <w:pPr>
        <w:jc w:val="both"/>
        <w:rPr>
          <w:rFonts w:ascii="Calibri" w:hAnsi="Calibri" w:cs="Tahoma"/>
          <w:sz w:val="22"/>
          <w:szCs w:val="22"/>
        </w:rPr>
      </w:pPr>
      <w:r>
        <w:rPr>
          <w:rFonts w:ascii="Calibri" w:hAnsi="Calibri" w:cs="Tahoma"/>
          <w:sz w:val="22"/>
          <w:szCs w:val="22"/>
        </w:rPr>
        <w:t xml:space="preserve">La conmemoración de su 25 Aniversario tendrá lugar el lunes 24 de febrero con la presencia del Ministro de Agricultura, Alimentación y Medio Ambiente en un acto en Madrid, donde también se entregarán galardones a todas aquellas personas y entidades que han trabajado a </w:t>
      </w:r>
      <w:r w:rsidR="009C4B86">
        <w:rPr>
          <w:rFonts w:ascii="Calibri" w:hAnsi="Calibri" w:cs="Tahoma"/>
          <w:sz w:val="22"/>
          <w:szCs w:val="22"/>
        </w:rPr>
        <w:t>favor de la Raza Avileña-Negra I</w:t>
      </w:r>
      <w:r>
        <w:rPr>
          <w:rFonts w:ascii="Calibri" w:hAnsi="Calibri" w:cs="Tahoma"/>
          <w:sz w:val="22"/>
          <w:szCs w:val="22"/>
        </w:rPr>
        <w:t xml:space="preserve">bérica y de la Carne de Ávila, y han contribuido a que esta Indicación Geográfica Protegida sea una de las más valoradas y conocidas por los consumidores. </w:t>
      </w:r>
    </w:p>
    <w:p w:rsidR="001E15F2" w:rsidRDefault="001E15F2" w:rsidP="0042300C">
      <w:pPr>
        <w:jc w:val="both"/>
        <w:rPr>
          <w:rFonts w:ascii="Calibri" w:hAnsi="Calibri" w:cs="Tahoma"/>
          <w:sz w:val="22"/>
          <w:szCs w:val="22"/>
        </w:rPr>
      </w:pPr>
    </w:p>
    <w:p w:rsidR="001E15F2" w:rsidRDefault="001E15F2" w:rsidP="0042300C">
      <w:pPr>
        <w:jc w:val="both"/>
        <w:rPr>
          <w:rFonts w:ascii="Calibri" w:hAnsi="Calibri" w:cs="Tahoma"/>
          <w:sz w:val="22"/>
          <w:szCs w:val="22"/>
        </w:rPr>
      </w:pPr>
      <w:r>
        <w:rPr>
          <w:rFonts w:ascii="Calibri" w:hAnsi="Calibri" w:cs="Tahoma"/>
          <w:sz w:val="22"/>
          <w:szCs w:val="22"/>
        </w:rPr>
        <w:t>En palabras de José Juan Vila, Presidente de la IGP Carne de Ávila</w:t>
      </w:r>
      <w:r w:rsidR="009C4B86">
        <w:rPr>
          <w:rFonts w:ascii="Calibri" w:hAnsi="Calibri" w:cs="Tahoma"/>
          <w:sz w:val="22"/>
          <w:szCs w:val="22"/>
        </w:rPr>
        <w:t>,</w:t>
      </w:r>
      <w:r>
        <w:rPr>
          <w:rFonts w:ascii="Calibri" w:hAnsi="Calibri" w:cs="Tahoma"/>
          <w:sz w:val="22"/>
          <w:szCs w:val="22"/>
        </w:rPr>
        <w:t xml:space="preserve"> “han sido veinticinco años de mucho trabajo y dedicación para conseguir un gran reconocimiento </w:t>
      </w:r>
      <w:r w:rsidR="009C4B86">
        <w:rPr>
          <w:rFonts w:ascii="Calibri" w:hAnsi="Calibri" w:cs="Tahoma"/>
          <w:sz w:val="22"/>
          <w:szCs w:val="22"/>
        </w:rPr>
        <w:t>hacia</w:t>
      </w:r>
      <w:r>
        <w:rPr>
          <w:rFonts w:ascii="Calibri" w:hAnsi="Calibri" w:cs="Tahoma"/>
          <w:sz w:val="22"/>
          <w:szCs w:val="22"/>
        </w:rPr>
        <w:t xml:space="preserve"> esta carne con sello europeo de calidad diferenciada</w:t>
      </w:r>
      <w:r w:rsidR="009C4B86">
        <w:rPr>
          <w:rFonts w:ascii="Calibri" w:hAnsi="Calibri" w:cs="Tahoma"/>
          <w:sz w:val="22"/>
          <w:szCs w:val="22"/>
        </w:rPr>
        <w:t>,</w:t>
      </w:r>
      <w:r>
        <w:rPr>
          <w:rFonts w:ascii="Calibri" w:hAnsi="Calibri" w:cs="Tahoma"/>
          <w:sz w:val="22"/>
          <w:szCs w:val="22"/>
        </w:rPr>
        <w:t xml:space="preserve"> tanto en su zona de origen como en otros puntos de España, y esperemos que en los próximos veinticinco nos consolidemos en el mercado nacional y continuemos accediendo a los mercados europeos </w:t>
      </w:r>
      <w:r w:rsidR="009C4B86">
        <w:rPr>
          <w:rFonts w:ascii="Calibri" w:hAnsi="Calibri" w:cs="Tahoma"/>
          <w:sz w:val="22"/>
          <w:szCs w:val="22"/>
        </w:rPr>
        <w:t>al demandarnos</w:t>
      </w:r>
      <w:r>
        <w:rPr>
          <w:rFonts w:ascii="Calibri" w:hAnsi="Calibri" w:cs="Tahoma"/>
          <w:sz w:val="22"/>
          <w:szCs w:val="22"/>
        </w:rPr>
        <w:t xml:space="preserve"> un producto con el gran valor añadido de nuestras razas autóctonas, nuestra biodiversidad y nuestro histórico ´saber hacer´”. </w:t>
      </w:r>
    </w:p>
    <w:p w:rsidR="00207E0D" w:rsidRDefault="00207E0D" w:rsidP="0042300C">
      <w:pPr>
        <w:jc w:val="both"/>
        <w:rPr>
          <w:rFonts w:ascii="Calibri" w:hAnsi="Calibri" w:cs="Tahoma"/>
          <w:sz w:val="22"/>
          <w:szCs w:val="22"/>
        </w:rPr>
      </w:pPr>
    </w:p>
    <w:p w:rsidR="0042300C" w:rsidRDefault="0042300C" w:rsidP="0042300C">
      <w:pPr>
        <w:ind w:left="-284" w:right="-283"/>
        <w:jc w:val="both"/>
        <w:rPr>
          <w:rFonts w:ascii="Calibri" w:hAnsi="Calibri" w:cs="Tahoma"/>
          <w:sz w:val="22"/>
          <w:szCs w:val="20"/>
        </w:rPr>
      </w:pPr>
    </w:p>
    <w:p w:rsidR="00CF3951" w:rsidRPr="001767DD" w:rsidRDefault="00CF3951" w:rsidP="00101EB6">
      <w:pPr>
        <w:jc w:val="both"/>
        <w:rPr>
          <w:rFonts w:ascii="Calibri" w:hAnsi="Calibri" w:cs="Tahoma"/>
          <w:sz w:val="22"/>
          <w:szCs w:val="22"/>
        </w:rPr>
      </w:pPr>
    </w:p>
    <w:p w:rsidR="000C4FA5" w:rsidRPr="009C4B86" w:rsidRDefault="000C4FA5" w:rsidP="000C4FA5">
      <w:pPr>
        <w:pBdr>
          <w:top w:val="single" w:sz="4" w:space="1" w:color="auto"/>
          <w:left w:val="single" w:sz="4" w:space="4" w:color="auto"/>
          <w:bottom w:val="single" w:sz="4" w:space="1" w:color="auto"/>
          <w:right w:val="single" w:sz="4" w:space="4" w:color="auto"/>
        </w:pBdr>
        <w:jc w:val="both"/>
        <w:rPr>
          <w:rFonts w:ascii="Calibri" w:hAnsi="Calibri" w:cs="Tahoma"/>
          <w:color w:val="000000"/>
          <w:sz w:val="20"/>
          <w:szCs w:val="22"/>
        </w:rPr>
      </w:pPr>
      <w:r w:rsidRPr="009C4B86">
        <w:rPr>
          <w:rFonts w:ascii="Calibri" w:hAnsi="Calibri" w:cs="Tahoma"/>
          <w:color w:val="000000"/>
          <w:sz w:val="20"/>
          <w:szCs w:val="22"/>
        </w:rPr>
        <w:t xml:space="preserve">El Consejo Regulador Carne de Ávila, a través de registros y sistemas de control de ganaderías, cebaderos, mataderos y salas de despiece, garantiza el origen y la calidad del producto, amparado por la Indicación Geográfica Protegida Carne de Ávila. </w:t>
      </w:r>
    </w:p>
    <w:p w:rsidR="000C4FA5" w:rsidRPr="009C4B86" w:rsidRDefault="000C4FA5" w:rsidP="000C4FA5">
      <w:pPr>
        <w:pBdr>
          <w:top w:val="single" w:sz="4" w:space="1" w:color="auto"/>
          <w:left w:val="single" w:sz="4" w:space="4" w:color="auto"/>
          <w:bottom w:val="single" w:sz="4" w:space="1" w:color="auto"/>
          <w:right w:val="single" w:sz="4" w:space="4" w:color="auto"/>
        </w:pBdr>
        <w:jc w:val="both"/>
        <w:rPr>
          <w:rFonts w:ascii="Calibri" w:hAnsi="Calibri" w:cs="Tahoma"/>
          <w:color w:val="000000"/>
          <w:sz w:val="20"/>
          <w:szCs w:val="22"/>
        </w:rPr>
      </w:pPr>
    </w:p>
    <w:p w:rsidR="000C4FA5" w:rsidRPr="009C4B86" w:rsidRDefault="000C4FA5" w:rsidP="000C4FA5">
      <w:pPr>
        <w:pBdr>
          <w:top w:val="single" w:sz="4" w:space="1" w:color="auto"/>
          <w:left w:val="single" w:sz="4" w:space="4" w:color="auto"/>
          <w:bottom w:val="single" w:sz="4" w:space="1" w:color="auto"/>
          <w:right w:val="single" w:sz="4" w:space="4" w:color="auto"/>
        </w:pBdr>
        <w:jc w:val="both"/>
        <w:rPr>
          <w:rFonts w:ascii="Calibri" w:hAnsi="Calibri" w:cs="Tahoma"/>
          <w:color w:val="000000"/>
          <w:sz w:val="20"/>
          <w:szCs w:val="22"/>
        </w:rPr>
      </w:pPr>
      <w:r w:rsidRPr="009C4B86">
        <w:rPr>
          <w:rFonts w:ascii="Calibri" w:hAnsi="Calibri" w:cs="Tahoma"/>
          <w:color w:val="000000"/>
          <w:sz w:val="20"/>
          <w:szCs w:val="22"/>
        </w:rPr>
        <w:t xml:space="preserve">El CR Carne de Ávila realiza una rigurosa selección del ganado para asegurar que todas las reses pertenecen a </w:t>
      </w:r>
      <w:smartTag w:uri="urn:schemas-microsoft-com:office:smarttags" w:element="PersonName">
        <w:smartTagPr>
          <w:attr w:name="ProductID" w:val="la Raza Avile￱a-Negra Ib￩rica."/>
        </w:smartTagPr>
        <w:smartTag w:uri="urn:schemas-microsoft-com:office:smarttags" w:element="PersonName">
          <w:smartTagPr>
            <w:attr w:name="ProductID" w:val="la Raza Avile￱a-Negra"/>
          </w:smartTagPr>
          <w:r w:rsidRPr="009C4B86">
            <w:rPr>
              <w:rFonts w:ascii="Calibri" w:hAnsi="Calibri" w:cs="Tahoma"/>
              <w:color w:val="000000"/>
              <w:sz w:val="20"/>
              <w:szCs w:val="22"/>
            </w:rPr>
            <w:t>la Raza Avileña-Negra</w:t>
          </w:r>
        </w:smartTag>
        <w:r w:rsidRPr="009C4B86">
          <w:rPr>
            <w:rFonts w:ascii="Calibri" w:hAnsi="Calibri" w:cs="Tahoma"/>
            <w:color w:val="000000"/>
            <w:sz w:val="20"/>
            <w:szCs w:val="22"/>
          </w:rPr>
          <w:t xml:space="preserve"> Ibérica.</w:t>
        </w:r>
      </w:smartTag>
      <w:r w:rsidRPr="009C4B86">
        <w:rPr>
          <w:rFonts w:ascii="Calibri" w:hAnsi="Calibri" w:cs="Tahoma"/>
          <w:color w:val="000000"/>
          <w:sz w:val="20"/>
          <w:szCs w:val="22"/>
        </w:rPr>
        <w:t xml:space="preserve"> La IGP ampara a estos animales y establece los adecuados controles de reproducción y cría. Esta raza, además, practica la trashumancia, uno de los sistemas de explotación más tradicionales, desde las dehesas de Extremadura y Castilla La-Mancha a las sierras centrales, lo que atribuye a que la Carne de Ávila tenga una calidad inmejorable. </w:t>
      </w:r>
    </w:p>
    <w:p w:rsidR="000C4FA5" w:rsidRPr="009C4B86" w:rsidRDefault="000C4FA5" w:rsidP="000C4FA5">
      <w:pPr>
        <w:pBdr>
          <w:top w:val="single" w:sz="4" w:space="1" w:color="auto"/>
          <w:left w:val="single" w:sz="4" w:space="4" w:color="auto"/>
          <w:bottom w:val="single" w:sz="4" w:space="1" w:color="auto"/>
          <w:right w:val="single" w:sz="4" w:space="4" w:color="auto"/>
        </w:pBdr>
        <w:jc w:val="both"/>
        <w:rPr>
          <w:rFonts w:ascii="Calibri" w:hAnsi="Calibri" w:cs="Tahoma"/>
          <w:color w:val="000000"/>
          <w:sz w:val="20"/>
          <w:szCs w:val="22"/>
        </w:rPr>
      </w:pPr>
    </w:p>
    <w:p w:rsidR="000C4FA5" w:rsidRPr="009C4B86" w:rsidRDefault="000C4FA5" w:rsidP="000C4FA5">
      <w:pPr>
        <w:pBdr>
          <w:top w:val="single" w:sz="4" w:space="1" w:color="auto"/>
          <w:left w:val="single" w:sz="4" w:space="4" w:color="auto"/>
          <w:bottom w:val="single" w:sz="4" w:space="1" w:color="auto"/>
          <w:right w:val="single" w:sz="4" w:space="4" w:color="auto"/>
        </w:pBdr>
        <w:jc w:val="both"/>
        <w:rPr>
          <w:rFonts w:ascii="Calibri" w:hAnsi="Calibri" w:cs="Tahoma"/>
          <w:color w:val="000000"/>
          <w:sz w:val="20"/>
          <w:szCs w:val="22"/>
        </w:rPr>
      </w:pPr>
      <w:r w:rsidRPr="009C4B86">
        <w:rPr>
          <w:rFonts w:ascii="Calibri" w:hAnsi="Calibri" w:cs="Tahoma"/>
          <w:color w:val="000000"/>
          <w:sz w:val="20"/>
          <w:szCs w:val="22"/>
        </w:rPr>
        <w:t xml:space="preserve">En 1990 Carne de Ávila obtuvo </w:t>
      </w:r>
      <w:smartTag w:uri="urn:schemas-microsoft-com:office:smarttags" w:element="PersonName">
        <w:smartTagPr>
          <w:attr w:name="ProductID" w:val="la primera Denominaci￳n"/>
        </w:smartTagPr>
        <w:r w:rsidRPr="009C4B86">
          <w:rPr>
            <w:rFonts w:ascii="Calibri" w:hAnsi="Calibri" w:cs="Tahoma"/>
            <w:color w:val="000000"/>
            <w:sz w:val="20"/>
            <w:szCs w:val="22"/>
          </w:rPr>
          <w:t>la primera Denominación</w:t>
        </w:r>
      </w:smartTag>
      <w:r w:rsidRPr="009C4B86">
        <w:rPr>
          <w:rFonts w:ascii="Calibri" w:hAnsi="Calibri" w:cs="Tahoma"/>
          <w:color w:val="000000"/>
          <w:sz w:val="20"/>
          <w:szCs w:val="22"/>
        </w:rPr>
        <w:t xml:space="preserve"> de carne fresca amparada en España. Poco después, se la incluyó en el primer grupo aprobado en la UE como Indicación Geográfica Protegida.</w:t>
      </w:r>
    </w:p>
    <w:p w:rsidR="000C4FA5" w:rsidRPr="009C4B86" w:rsidRDefault="000C4FA5" w:rsidP="000C4FA5">
      <w:pPr>
        <w:pBdr>
          <w:top w:val="single" w:sz="4" w:space="1" w:color="auto"/>
          <w:left w:val="single" w:sz="4" w:space="4" w:color="auto"/>
          <w:bottom w:val="single" w:sz="4" w:space="1" w:color="auto"/>
          <w:right w:val="single" w:sz="4" w:space="4" w:color="auto"/>
        </w:pBdr>
        <w:jc w:val="both"/>
        <w:rPr>
          <w:rFonts w:ascii="Calibri" w:hAnsi="Calibri" w:cs="Tahoma"/>
          <w:color w:val="000000"/>
          <w:sz w:val="20"/>
          <w:szCs w:val="22"/>
        </w:rPr>
      </w:pPr>
    </w:p>
    <w:p w:rsidR="00637022" w:rsidRPr="001767DD" w:rsidRDefault="000C4FA5" w:rsidP="00101EB6">
      <w:pPr>
        <w:pBdr>
          <w:top w:val="single" w:sz="4" w:space="1" w:color="auto"/>
          <w:left w:val="single" w:sz="4" w:space="4" w:color="auto"/>
          <w:bottom w:val="single" w:sz="4" w:space="1" w:color="auto"/>
          <w:right w:val="single" w:sz="4" w:space="4" w:color="auto"/>
        </w:pBdr>
        <w:jc w:val="both"/>
        <w:rPr>
          <w:rFonts w:ascii="Calibri" w:hAnsi="Calibri" w:cs="Tahoma"/>
          <w:color w:val="000000"/>
          <w:sz w:val="22"/>
          <w:szCs w:val="22"/>
        </w:rPr>
      </w:pPr>
      <w:r w:rsidRPr="009C4B86">
        <w:rPr>
          <w:rFonts w:ascii="Calibri" w:hAnsi="Calibri" w:cs="Tahoma"/>
          <w:color w:val="000000"/>
          <w:sz w:val="20"/>
          <w:szCs w:val="22"/>
        </w:rPr>
        <w:t>En 1998 entró a formar parte de la Interprofesional de Carne de Vacuno Autóctono de Calidad (INVAC).</w:t>
      </w:r>
    </w:p>
    <w:p w:rsidR="00637022" w:rsidRPr="001767DD" w:rsidRDefault="00637022" w:rsidP="00101EB6">
      <w:pPr>
        <w:ind w:left="-567"/>
        <w:jc w:val="both"/>
        <w:rPr>
          <w:rFonts w:ascii="Calibri" w:hAnsi="Calibri"/>
          <w:sz w:val="22"/>
          <w:szCs w:val="22"/>
        </w:rPr>
      </w:pPr>
    </w:p>
    <w:p w:rsidR="006567CA" w:rsidRPr="001767DD" w:rsidRDefault="00F41F77" w:rsidP="00101EB6">
      <w:pPr>
        <w:rPr>
          <w:rFonts w:ascii="Calibri" w:hAnsi="Calibri"/>
          <w:sz w:val="22"/>
          <w:szCs w:val="22"/>
          <w:lang w:val="pt-BR"/>
        </w:rPr>
      </w:pPr>
      <w:r w:rsidRPr="00F41F77">
        <w:rPr>
          <w:rFonts w:ascii="Calibri" w:hAnsi="Calibri"/>
          <w:b/>
          <w:i/>
          <w:noProof/>
          <w:sz w:val="22"/>
          <w:szCs w:val="22"/>
        </w:rPr>
        <w:pict>
          <v:shapetype id="_x0000_t202" coordsize="21600,21600" o:spt="202" path="m,l,21600r21600,l21600,xe">
            <v:stroke joinstyle="miter"/>
            <v:path gradientshapeok="t" o:connecttype="rect"/>
          </v:shapetype>
          <v:shape id="_x0000_s1027" type="#_x0000_t202" style="position:absolute;margin-left:-4.15pt;margin-top:4.6pt;width:329.35pt;height:65.8pt;z-index:251657728" stroked="f">
            <v:textbox style="mso-next-textbox:#_x0000_s1027">
              <w:txbxContent>
                <w:p w:rsidR="00A90D30" w:rsidRPr="000B7C4A" w:rsidRDefault="00A90D30" w:rsidP="006567CA">
                  <w:pPr>
                    <w:rPr>
                      <w:rFonts w:ascii="Tahoma" w:hAnsi="Tahoma" w:cs="Tahoma"/>
                      <w:b/>
                      <w:sz w:val="16"/>
                      <w:szCs w:val="16"/>
                    </w:rPr>
                  </w:pPr>
                  <w:r w:rsidRPr="000B7C4A">
                    <w:rPr>
                      <w:rFonts w:ascii="Tahoma" w:hAnsi="Tahoma" w:cs="Tahoma"/>
                      <w:b/>
                      <w:sz w:val="16"/>
                      <w:szCs w:val="16"/>
                    </w:rPr>
                    <w:t>Más información:</w:t>
                  </w:r>
                </w:p>
                <w:p w:rsidR="00A90D30" w:rsidRPr="000B7C4A" w:rsidRDefault="00A90D30" w:rsidP="006567CA">
                  <w:pPr>
                    <w:rPr>
                      <w:rFonts w:ascii="Tahoma" w:hAnsi="Tahoma" w:cs="Tahoma"/>
                      <w:b/>
                      <w:sz w:val="16"/>
                      <w:szCs w:val="16"/>
                    </w:rPr>
                  </w:pPr>
                  <w:r w:rsidRPr="000B7C4A">
                    <w:rPr>
                      <w:rFonts w:ascii="Tahoma" w:hAnsi="Tahoma" w:cs="Tahoma"/>
                      <w:b/>
                      <w:sz w:val="16"/>
                      <w:szCs w:val="16"/>
                    </w:rPr>
                    <w:t>Responsable Comunicación INVAC</w:t>
                  </w:r>
                </w:p>
                <w:p w:rsidR="00A90D30" w:rsidRPr="000B7C4A" w:rsidRDefault="00A90D30" w:rsidP="006567CA">
                  <w:pPr>
                    <w:rPr>
                      <w:rFonts w:ascii="Tahoma" w:hAnsi="Tahoma" w:cs="Tahoma"/>
                      <w:b/>
                      <w:sz w:val="16"/>
                      <w:szCs w:val="16"/>
                    </w:rPr>
                  </w:pPr>
                  <w:r w:rsidRPr="000B7C4A">
                    <w:rPr>
                      <w:rFonts w:ascii="Tahoma" w:hAnsi="Tahoma" w:cs="Tahoma"/>
                      <w:b/>
                      <w:sz w:val="16"/>
                      <w:szCs w:val="16"/>
                    </w:rPr>
                    <w:t>Rebeca Vázquez Poza</w:t>
                  </w:r>
                </w:p>
                <w:p w:rsidR="00A90D30" w:rsidRPr="000B7C4A" w:rsidRDefault="00A90D30" w:rsidP="006567CA">
                  <w:pPr>
                    <w:rPr>
                      <w:rFonts w:ascii="Tahoma" w:hAnsi="Tahoma" w:cs="Tahoma"/>
                    </w:rPr>
                  </w:pPr>
                  <w:r w:rsidRPr="000B7C4A">
                    <w:rPr>
                      <w:rFonts w:ascii="Tahoma" w:hAnsi="Tahoma" w:cs="Tahoma"/>
                      <w:b/>
                      <w:sz w:val="16"/>
                      <w:szCs w:val="16"/>
                    </w:rPr>
                    <w:t>91.534.36.16</w:t>
                  </w:r>
                  <w:r>
                    <w:rPr>
                      <w:rFonts w:ascii="Tahoma" w:hAnsi="Tahoma" w:cs="Tahoma"/>
                      <w:b/>
                      <w:sz w:val="16"/>
                      <w:szCs w:val="16"/>
                    </w:rPr>
                    <w:t xml:space="preserve"> / </w:t>
                  </w:r>
                  <w:r w:rsidRPr="000B7C4A">
                    <w:rPr>
                      <w:rFonts w:ascii="Tahoma" w:hAnsi="Tahoma" w:cs="Tahoma"/>
                      <w:b/>
                      <w:sz w:val="16"/>
                      <w:szCs w:val="16"/>
                    </w:rPr>
                    <w:t>663.07.52.68</w:t>
                  </w:r>
                  <w:r>
                    <w:rPr>
                      <w:rFonts w:ascii="Tahoma" w:hAnsi="Tahoma" w:cs="Tahoma"/>
                      <w:b/>
                      <w:sz w:val="16"/>
                      <w:szCs w:val="16"/>
                    </w:rPr>
                    <w:t xml:space="preserve"> / </w:t>
                  </w:r>
                  <w:hyperlink r:id="rId7" w:history="1">
                    <w:r w:rsidRPr="000B7C4A">
                      <w:rPr>
                        <w:rStyle w:val="Hipervnculo"/>
                        <w:rFonts w:ascii="Tahoma" w:hAnsi="Tahoma" w:cs="Tahoma"/>
                        <w:b/>
                        <w:sz w:val="16"/>
                        <w:szCs w:val="16"/>
                      </w:rPr>
                      <w:t>comunicacion@invac.org</w:t>
                    </w:r>
                  </w:hyperlink>
                </w:p>
              </w:txbxContent>
            </v:textbox>
          </v:shape>
        </w:pict>
      </w:r>
    </w:p>
    <w:sectPr w:rsidR="006567CA" w:rsidRPr="001767DD" w:rsidSect="001767DD">
      <w:headerReference w:type="default" r:id="rId8"/>
      <w:footerReference w:type="default" r:id="rId9"/>
      <w:pgSz w:w="11906" w:h="16838"/>
      <w:pgMar w:top="284" w:right="1416" w:bottom="993" w:left="1701" w:header="28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D30" w:rsidRDefault="00A90D30">
      <w:r>
        <w:separator/>
      </w:r>
    </w:p>
  </w:endnote>
  <w:endnote w:type="continuationSeparator" w:id="0">
    <w:p w:rsidR="00A90D30" w:rsidRDefault="00A90D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30" w:rsidRDefault="00A90D30" w:rsidP="00C4668F">
    <w:pPr>
      <w:pStyle w:val="Piedepgina"/>
      <w:ind w:left="-15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D30" w:rsidRDefault="00A90D30">
      <w:r>
        <w:separator/>
      </w:r>
    </w:p>
  </w:footnote>
  <w:footnote w:type="continuationSeparator" w:id="0">
    <w:p w:rsidR="00A90D30" w:rsidRDefault="00A90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30" w:rsidRDefault="00A90D30" w:rsidP="001767DD">
    <w:pPr>
      <w:pStyle w:val="Encabezado"/>
    </w:pPr>
    <w:r>
      <w:t xml:space="preserve">  </w:t>
    </w:r>
    <w:r w:rsidR="00A701D8">
      <w:rPr>
        <w:noProof/>
      </w:rPr>
      <w:drawing>
        <wp:inline distT="0" distB="0" distL="0" distR="0">
          <wp:extent cx="1228725" cy="854545"/>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9720" t="14123" r="7396" b="8884"/>
                  <a:stretch>
                    <a:fillRect/>
                  </a:stretch>
                </pic:blipFill>
                <pic:spPr bwMode="auto">
                  <a:xfrm>
                    <a:off x="0" y="0"/>
                    <a:ext cx="1228725" cy="854545"/>
                  </a:xfrm>
                  <a:prstGeom prst="rect">
                    <a:avLst/>
                  </a:prstGeom>
                  <a:noFill/>
                  <a:ln w="9525">
                    <a:noFill/>
                    <a:miter lim="800000"/>
                    <a:headEnd/>
                    <a:tailEnd/>
                  </a:ln>
                </pic:spPr>
              </pic:pic>
            </a:graphicData>
          </a:graphic>
        </wp:inline>
      </w:drawing>
    </w:r>
    <w:r>
      <w:tab/>
    </w:r>
    <w:r>
      <w:tab/>
      <w:t xml:space="preserve">     </w:t>
    </w:r>
    <w:r>
      <w:rPr>
        <w:noProof/>
      </w:rPr>
      <w:drawing>
        <wp:inline distT="0" distB="0" distL="0" distR="0">
          <wp:extent cx="1162050" cy="7905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l="28000" t="31712" r="27130" b="27525"/>
                  <a:stretch>
                    <a:fillRect/>
                  </a:stretch>
                </pic:blipFill>
                <pic:spPr bwMode="auto">
                  <a:xfrm>
                    <a:off x="0" y="0"/>
                    <a:ext cx="1162050" cy="790575"/>
                  </a:xfrm>
                  <a:prstGeom prst="rect">
                    <a:avLst/>
                  </a:prstGeom>
                  <a:noFill/>
                  <a:ln w="9525">
                    <a:noFill/>
                    <a:miter lim="800000"/>
                    <a:headEnd/>
                    <a:tailEnd/>
                  </a:ln>
                </pic:spPr>
              </pic:pic>
            </a:graphicData>
          </a:graphic>
        </wp:inline>
      </w:drawing>
    </w:r>
  </w:p>
  <w:p w:rsidR="00A90D30" w:rsidRDefault="00A90D30" w:rsidP="000927B6">
    <w:pPr>
      <w:pStyle w:val="Encabezado"/>
      <w:tabs>
        <w:tab w:val="clear" w:pos="8504"/>
        <w:tab w:val="right" w:pos="10206"/>
      </w:tabs>
      <w:ind w:left="-1701" w:right="-170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B6D51"/>
    <w:multiLevelType w:val="hybridMultilevel"/>
    <w:tmpl w:val="DD7C7C44"/>
    <w:lvl w:ilvl="0" w:tplc="E67243EA">
      <w:start w:val="2"/>
      <w:numFmt w:val="bullet"/>
      <w:lvlText w:val="-"/>
      <w:lvlJc w:val="left"/>
      <w:pPr>
        <w:tabs>
          <w:tab w:val="num" w:pos="76"/>
        </w:tabs>
        <w:ind w:left="76" w:hanging="360"/>
      </w:pPr>
      <w:rPr>
        <w:rFonts w:ascii="Calibri" w:eastAsia="Times New Roman" w:hAnsi="Calibri" w:cs="Tahoma" w:hint="default"/>
      </w:rPr>
    </w:lvl>
    <w:lvl w:ilvl="1" w:tplc="0C0A0003" w:tentative="1">
      <w:start w:val="1"/>
      <w:numFmt w:val="bullet"/>
      <w:lvlText w:val="o"/>
      <w:lvlJc w:val="left"/>
      <w:pPr>
        <w:tabs>
          <w:tab w:val="num" w:pos="796"/>
        </w:tabs>
        <w:ind w:left="796" w:hanging="360"/>
      </w:pPr>
      <w:rPr>
        <w:rFonts w:ascii="Courier New" w:hAnsi="Courier New" w:cs="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cs="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cs="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1">
    <w:nsid w:val="1D0801E0"/>
    <w:multiLevelType w:val="hybridMultilevel"/>
    <w:tmpl w:val="580677B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FF525CC"/>
    <w:multiLevelType w:val="hybridMultilevel"/>
    <w:tmpl w:val="5AD897E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C2737FA"/>
    <w:multiLevelType w:val="multilevel"/>
    <w:tmpl w:val="043A754A"/>
    <w:lvl w:ilvl="0">
      <w:start w:val="1"/>
      <w:numFmt w:val="decimal"/>
      <w:lvlText w:val="%1."/>
      <w:lvlJc w:val="left"/>
      <w:pPr>
        <w:tabs>
          <w:tab w:val="num" w:pos="360"/>
        </w:tabs>
        <w:ind w:left="360" w:hanging="360"/>
      </w:pPr>
      <w:rPr>
        <w:rFonts w:ascii="Tahoma" w:hAnsi="Tahoma" w:hint="default"/>
        <w:b/>
        <w:i w:val="0"/>
        <w:sz w:val="20"/>
        <w:szCs w:val="2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57287069"/>
    <w:multiLevelType w:val="hybridMultilevel"/>
    <w:tmpl w:val="69A44BF4"/>
    <w:lvl w:ilvl="0" w:tplc="6AC4535E">
      <w:start w:val="1"/>
      <w:numFmt w:val="bullet"/>
      <w:lvlText w:val=""/>
      <w:lvlJc w:val="left"/>
      <w:pPr>
        <w:tabs>
          <w:tab w:val="num" w:pos="757"/>
        </w:tabs>
        <w:ind w:left="757"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5FC4094"/>
    <w:multiLevelType w:val="hybridMultilevel"/>
    <w:tmpl w:val="74CC12B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6567CA"/>
    <w:rsid w:val="00000320"/>
    <w:rsid w:val="00000590"/>
    <w:rsid w:val="00000EC1"/>
    <w:rsid w:val="0001093D"/>
    <w:rsid w:val="000169E4"/>
    <w:rsid w:val="000325B2"/>
    <w:rsid w:val="000352D1"/>
    <w:rsid w:val="00043B51"/>
    <w:rsid w:val="00055BF4"/>
    <w:rsid w:val="00056A9B"/>
    <w:rsid w:val="00062DC5"/>
    <w:rsid w:val="00066B54"/>
    <w:rsid w:val="0007008E"/>
    <w:rsid w:val="000709FA"/>
    <w:rsid w:val="00071CFB"/>
    <w:rsid w:val="00077C35"/>
    <w:rsid w:val="00090A14"/>
    <w:rsid w:val="000927B6"/>
    <w:rsid w:val="000A3237"/>
    <w:rsid w:val="000B7C4A"/>
    <w:rsid w:val="000C2BEE"/>
    <w:rsid w:val="000C4FA5"/>
    <w:rsid w:val="000D7015"/>
    <w:rsid w:val="000D7C98"/>
    <w:rsid w:val="000E2DB1"/>
    <w:rsid w:val="00101EB6"/>
    <w:rsid w:val="00113CA1"/>
    <w:rsid w:val="00122803"/>
    <w:rsid w:val="001238C5"/>
    <w:rsid w:val="0012502C"/>
    <w:rsid w:val="00125DBC"/>
    <w:rsid w:val="00146EAD"/>
    <w:rsid w:val="0015129B"/>
    <w:rsid w:val="001524D7"/>
    <w:rsid w:val="0016201C"/>
    <w:rsid w:val="00164533"/>
    <w:rsid w:val="00166A2D"/>
    <w:rsid w:val="001767DD"/>
    <w:rsid w:val="00182DF7"/>
    <w:rsid w:val="00186761"/>
    <w:rsid w:val="00187BB2"/>
    <w:rsid w:val="00190699"/>
    <w:rsid w:val="00192567"/>
    <w:rsid w:val="00192615"/>
    <w:rsid w:val="001B07DF"/>
    <w:rsid w:val="001C4319"/>
    <w:rsid w:val="001D5836"/>
    <w:rsid w:val="001E0EAC"/>
    <w:rsid w:val="001E15F2"/>
    <w:rsid w:val="001F27EB"/>
    <w:rsid w:val="002003B6"/>
    <w:rsid w:val="00207E0D"/>
    <w:rsid w:val="00211E50"/>
    <w:rsid w:val="002133BB"/>
    <w:rsid w:val="00213A55"/>
    <w:rsid w:val="00217EEC"/>
    <w:rsid w:val="00225CA4"/>
    <w:rsid w:val="00235338"/>
    <w:rsid w:val="0024145E"/>
    <w:rsid w:val="00250C33"/>
    <w:rsid w:val="00252E1C"/>
    <w:rsid w:val="00261E0A"/>
    <w:rsid w:val="0026516D"/>
    <w:rsid w:val="00267430"/>
    <w:rsid w:val="00274BAE"/>
    <w:rsid w:val="002833ED"/>
    <w:rsid w:val="00291E51"/>
    <w:rsid w:val="002A1CFF"/>
    <w:rsid w:val="002A596A"/>
    <w:rsid w:val="002B7542"/>
    <w:rsid w:val="002C0E60"/>
    <w:rsid w:val="002D0774"/>
    <w:rsid w:val="002F1616"/>
    <w:rsid w:val="002F3927"/>
    <w:rsid w:val="00310783"/>
    <w:rsid w:val="00320DA9"/>
    <w:rsid w:val="00320E13"/>
    <w:rsid w:val="00322C72"/>
    <w:rsid w:val="00323110"/>
    <w:rsid w:val="003237FA"/>
    <w:rsid w:val="0032383E"/>
    <w:rsid w:val="00324CF2"/>
    <w:rsid w:val="0032657C"/>
    <w:rsid w:val="00326A03"/>
    <w:rsid w:val="003300D0"/>
    <w:rsid w:val="00330E76"/>
    <w:rsid w:val="00331D4B"/>
    <w:rsid w:val="00341768"/>
    <w:rsid w:val="00345A56"/>
    <w:rsid w:val="00351FF9"/>
    <w:rsid w:val="00352255"/>
    <w:rsid w:val="00354DBB"/>
    <w:rsid w:val="00364220"/>
    <w:rsid w:val="00372D1F"/>
    <w:rsid w:val="00383A85"/>
    <w:rsid w:val="00385987"/>
    <w:rsid w:val="00391312"/>
    <w:rsid w:val="00393563"/>
    <w:rsid w:val="003A2671"/>
    <w:rsid w:val="003A76EC"/>
    <w:rsid w:val="003B21F3"/>
    <w:rsid w:val="003B5910"/>
    <w:rsid w:val="003B7A1D"/>
    <w:rsid w:val="003C1E94"/>
    <w:rsid w:val="003C2DC2"/>
    <w:rsid w:val="003E1D2B"/>
    <w:rsid w:val="003E5142"/>
    <w:rsid w:val="003F7F54"/>
    <w:rsid w:val="00405A99"/>
    <w:rsid w:val="0041031B"/>
    <w:rsid w:val="00410459"/>
    <w:rsid w:val="00421D40"/>
    <w:rsid w:val="0042300C"/>
    <w:rsid w:val="00423AE5"/>
    <w:rsid w:val="00427B9B"/>
    <w:rsid w:val="00432A9E"/>
    <w:rsid w:val="00466CE0"/>
    <w:rsid w:val="00476299"/>
    <w:rsid w:val="004800AC"/>
    <w:rsid w:val="0048452B"/>
    <w:rsid w:val="004A1B34"/>
    <w:rsid w:val="004A7559"/>
    <w:rsid w:val="004C1FEA"/>
    <w:rsid w:val="004C21FD"/>
    <w:rsid w:val="004D18E9"/>
    <w:rsid w:val="004D52B9"/>
    <w:rsid w:val="004D588B"/>
    <w:rsid w:val="004D62CD"/>
    <w:rsid w:val="004E32F7"/>
    <w:rsid w:val="004F6E04"/>
    <w:rsid w:val="00507C4D"/>
    <w:rsid w:val="005124D8"/>
    <w:rsid w:val="00512A13"/>
    <w:rsid w:val="00524EF9"/>
    <w:rsid w:val="005253A4"/>
    <w:rsid w:val="005258CB"/>
    <w:rsid w:val="00525A06"/>
    <w:rsid w:val="005322F1"/>
    <w:rsid w:val="0053695A"/>
    <w:rsid w:val="005404BB"/>
    <w:rsid w:val="00541A19"/>
    <w:rsid w:val="00551F69"/>
    <w:rsid w:val="00552B1C"/>
    <w:rsid w:val="0055482F"/>
    <w:rsid w:val="00566C4D"/>
    <w:rsid w:val="005718CD"/>
    <w:rsid w:val="00573970"/>
    <w:rsid w:val="00580450"/>
    <w:rsid w:val="00584023"/>
    <w:rsid w:val="00593888"/>
    <w:rsid w:val="00594ECA"/>
    <w:rsid w:val="005A3F04"/>
    <w:rsid w:val="005A46F4"/>
    <w:rsid w:val="005C6205"/>
    <w:rsid w:val="005C77EE"/>
    <w:rsid w:val="005D1635"/>
    <w:rsid w:val="005D2677"/>
    <w:rsid w:val="005F088D"/>
    <w:rsid w:val="005F66AA"/>
    <w:rsid w:val="005F6B8E"/>
    <w:rsid w:val="006068B6"/>
    <w:rsid w:val="006143FF"/>
    <w:rsid w:val="006251ED"/>
    <w:rsid w:val="006270C7"/>
    <w:rsid w:val="0062744D"/>
    <w:rsid w:val="00633D70"/>
    <w:rsid w:val="00634766"/>
    <w:rsid w:val="00637022"/>
    <w:rsid w:val="00637432"/>
    <w:rsid w:val="00640381"/>
    <w:rsid w:val="00654108"/>
    <w:rsid w:val="006567CA"/>
    <w:rsid w:val="00660645"/>
    <w:rsid w:val="00660C7D"/>
    <w:rsid w:val="00666BB4"/>
    <w:rsid w:val="00674408"/>
    <w:rsid w:val="006A38ED"/>
    <w:rsid w:val="006A7474"/>
    <w:rsid w:val="006B2905"/>
    <w:rsid w:val="006D242D"/>
    <w:rsid w:val="006D31AA"/>
    <w:rsid w:val="006E5456"/>
    <w:rsid w:val="006F1293"/>
    <w:rsid w:val="006F24BB"/>
    <w:rsid w:val="006F24CD"/>
    <w:rsid w:val="006F45BF"/>
    <w:rsid w:val="006F77A6"/>
    <w:rsid w:val="007014C7"/>
    <w:rsid w:val="00706ED2"/>
    <w:rsid w:val="00710BD7"/>
    <w:rsid w:val="007134BA"/>
    <w:rsid w:val="00713DEA"/>
    <w:rsid w:val="00727A08"/>
    <w:rsid w:val="007305B2"/>
    <w:rsid w:val="0073273D"/>
    <w:rsid w:val="00734BAB"/>
    <w:rsid w:val="00761BE4"/>
    <w:rsid w:val="007670E8"/>
    <w:rsid w:val="00773C29"/>
    <w:rsid w:val="00786162"/>
    <w:rsid w:val="007906AF"/>
    <w:rsid w:val="007960D8"/>
    <w:rsid w:val="007971E6"/>
    <w:rsid w:val="007A4ADC"/>
    <w:rsid w:val="007B6F67"/>
    <w:rsid w:val="007C19BC"/>
    <w:rsid w:val="00803471"/>
    <w:rsid w:val="0081260C"/>
    <w:rsid w:val="00817D98"/>
    <w:rsid w:val="00820C24"/>
    <w:rsid w:val="008240CA"/>
    <w:rsid w:val="008450BD"/>
    <w:rsid w:val="008459AA"/>
    <w:rsid w:val="008540EE"/>
    <w:rsid w:val="00866605"/>
    <w:rsid w:val="00880B3C"/>
    <w:rsid w:val="00883E04"/>
    <w:rsid w:val="00891243"/>
    <w:rsid w:val="0089444A"/>
    <w:rsid w:val="008A487C"/>
    <w:rsid w:val="008B0A9A"/>
    <w:rsid w:val="008B3356"/>
    <w:rsid w:val="008B6C98"/>
    <w:rsid w:val="008C3CE5"/>
    <w:rsid w:val="008D0A16"/>
    <w:rsid w:val="008D3531"/>
    <w:rsid w:val="008D5B12"/>
    <w:rsid w:val="008E1CB4"/>
    <w:rsid w:val="0090011D"/>
    <w:rsid w:val="00911CE3"/>
    <w:rsid w:val="00923E40"/>
    <w:rsid w:val="0094232F"/>
    <w:rsid w:val="009609B8"/>
    <w:rsid w:val="009B2974"/>
    <w:rsid w:val="009C4B86"/>
    <w:rsid w:val="009E5D68"/>
    <w:rsid w:val="009F7422"/>
    <w:rsid w:val="00A0066D"/>
    <w:rsid w:val="00A0192B"/>
    <w:rsid w:val="00A04D1E"/>
    <w:rsid w:val="00A06421"/>
    <w:rsid w:val="00A10FB3"/>
    <w:rsid w:val="00A1463E"/>
    <w:rsid w:val="00A23C50"/>
    <w:rsid w:val="00A258AB"/>
    <w:rsid w:val="00A43A94"/>
    <w:rsid w:val="00A46056"/>
    <w:rsid w:val="00A461C1"/>
    <w:rsid w:val="00A52E21"/>
    <w:rsid w:val="00A551A3"/>
    <w:rsid w:val="00A63BDF"/>
    <w:rsid w:val="00A701D8"/>
    <w:rsid w:val="00A72324"/>
    <w:rsid w:val="00A76D09"/>
    <w:rsid w:val="00A85B47"/>
    <w:rsid w:val="00A87C47"/>
    <w:rsid w:val="00A90534"/>
    <w:rsid w:val="00A90D30"/>
    <w:rsid w:val="00AA61F3"/>
    <w:rsid w:val="00AC2535"/>
    <w:rsid w:val="00AC3473"/>
    <w:rsid w:val="00AC5173"/>
    <w:rsid w:val="00AD1F0C"/>
    <w:rsid w:val="00AD4FAD"/>
    <w:rsid w:val="00AD5EE1"/>
    <w:rsid w:val="00AE2F05"/>
    <w:rsid w:val="00AF4652"/>
    <w:rsid w:val="00B02F59"/>
    <w:rsid w:val="00B128BC"/>
    <w:rsid w:val="00B22BF4"/>
    <w:rsid w:val="00B27B94"/>
    <w:rsid w:val="00B35111"/>
    <w:rsid w:val="00B37314"/>
    <w:rsid w:val="00B37FD1"/>
    <w:rsid w:val="00B45F08"/>
    <w:rsid w:val="00B50492"/>
    <w:rsid w:val="00B56FB8"/>
    <w:rsid w:val="00B57C86"/>
    <w:rsid w:val="00B61D1F"/>
    <w:rsid w:val="00B63617"/>
    <w:rsid w:val="00B72D22"/>
    <w:rsid w:val="00B74A01"/>
    <w:rsid w:val="00B77C1F"/>
    <w:rsid w:val="00B8688D"/>
    <w:rsid w:val="00B875F6"/>
    <w:rsid w:val="00BA1190"/>
    <w:rsid w:val="00BA7010"/>
    <w:rsid w:val="00BA7502"/>
    <w:rsid w:val="00BB1A95"/>
    <w:rsid w:val="00BB7AEF"/>
    <w:rsid w:val="00BC25C7"/>
    <w:rsid w:val="00BC32E2"/>
    <w:rsid w:val="00BC7F25"/>
    <w:rsid w:val="00BD2EAD"/>
    <w:rsid w:val="00BD37C0"/>
    <w:rsid w:val="00BD5FA6"/>
    <w:rsid w:val="00BD7091"/>
    <w:rsid w:val="00BE196A"/>
    <w:rsid w:val="00BF45A8"/>
    <w:rsid w:val="00C15DDE"/>
    <w:rsid w:val="00C1614A"/>
    <w:rsid w:val="00C23A7B"/>
    <w:rsid w:val="00C33293"/>
    <w:rsid w:val="00C4017B"/>
    <w:rsid w:val="00C42337"/>
    <w:rsid w:val="00C4668F"/>
    <w:rsid w:val="00C535BA"/>
    <w:rsid w:val="00C61F3B"/>
    <w:rsid w:val="00C708CE"/>
    <w:rsid w:val="00C72F22"/>
    <w:rsid w:val="00C747E3"/>
    <w:rsid w:val="00C814B7"/>
    <w:rsid w:val="00C950E1"/>
    <w:rsid w:val="00CA5D17"/>
    <w:rsid w:val="00CA63B6"/>
    <w:rsid w:val="00CC415E"/>
    <w:rsid w:val="00CC41FA"/>
    <w:rsid w:val="00CD0EBB"/>
    <w:rsid w:val="00CD3E7D"/>
    <w:rsid w:val="00CE4A81"/>
    <w:rsid w:val="00CE5D48"/>
    <w:rsid w:val="00CF1E82"/>
    <w:rsid w:val="00CF3951"/>
    <w:rsid w:val="00D048BD"/>
    <w:rsid w:val="00D125E0"/>
    <w:rsid w:val="00D13771"/>
    <w:rsid w:val="00D14888"/>
    <w:rsid w:val="00D21FB4"/>
    <w:rsid w:val="00D3328B"/>
    <w:rsid w:val="00D34EE2"/>
    <w:rsid w:val="00D43617"/>
    <w:rsid w:val="00D52B8A"/>
    <w:rsid w:val="00D56D5B"/>
    <w:rsid w:val="00D57ECE"/>
    <w:rsid w:val="00D72E78"/>
    <w:rsid w:val="00D73560"/>
    <w:rsid w:val="00D737F1"/>
    <w:rsid w:val="00D757B3"/>
    <w:rsid w:val="00D77CEA"/>
    <w:rsid w:val="00D85BF5"/>
    <w:rsid w:val="00D92951"/>
    <w:rsid w:val="00D94503"/>
    <w:rsid w:val="00DA62D8"/>
    <w:rsid w:val="00DB0A93"/>
    <w:rsid w:val="00DB1341"/>
    <w:rsid w:val="00DC15C3"/>
    <w:rsid w:val="00DC661F"/>
    <w:rsid w:val="00DE4CDC"/>
    <w:rsid w:val="00DF2E49"/>
    <w:rsid w:val="00DF3CEA"/>
    <w:rsid w:val="00E22AB6"/>
    <w:rsid w:val="00E30CF2"/>
    <w:rsid w:val="00E32EDB"/>
    <w:rsid w:val="00E33BA7"/>
    <w:rsid w:val="00E35C7E"/>
    <w:rsid w:val="00E43BDA"/>
    <w:rsid w:val="00E44D80"/>
    <w:rsid w:val="00E537D1"/>
    <w:rsid w:val="00E604DE"/>
    <w:rsid w:val="00E643F8"/>
    <w:rsid w:val="00E64D27"/>
    <w:rsid w:val="00E91784"/>
    <w:rsid w:val="00E91AB0"/>
    <w:rsid w:val="00E92473"/>
    <w:rsid w:val="00EA0274"/>
    <w:rsid w:val="00EA79F8"/>
    <w:rsid w:val="00EB2A73"/>
    <w:rsid w:val="00EB6409"/>
    <w:rsid w:val="00EB6635"/>
    <w:rsid w:val="00EC1426"/>
    <w:rsid w:val="00EC1C18"/>
    <w:rsid w:val="00EC504F"/>
    <w:rsid w:val="00EC6C02"/>
    <w:rsid w:val="00ED09F0"/>
    <w:rsid w:val="00EE235B"/>
    <w:rsid w:val="00EE7900"/>
    <w:rsid w:val="00F0061A"/>
    <w:rsid w:val="00F04D47"/>
    <w:rsid w:val="00F24023"/>
    <w:rsid w:val="00F260EE"/>
    <w:rsid w:val="00F3039A"/>
    <w:rsid w:val="00F41F77"/>
    <w:rsid w:val="00F421E5"/>
    <w:rsid w:val="00F42568"/>
    <w:rsid w:val="00F502ED"/>
    <w:rsid w:val="00F5718C"/>
    <w:rsid w:val="00F61264"/>
    <w:rsid w:val="00F73DCB"/>
    <w:rsid w:val="00F73ED9"/>
    <w:rsid w:val="00F765F7"/>
    <w:rsid w:val="00F907E3"/>
    <w:rsid w:val="00F91C1D"/>
    <w:rsid w:val="00FA1646"/>
    <w:rsid w:val="00FB1015"/>
    <w:rsid w:val="00FC14CB"/>
    <w:rsid w:val="00FC174E"/>
    <w:rsid w:val="00FC62CC"/>
    <w:rsid w:val="00FD2D9D"/>
    <w:rsid w:val="00FD6CB8"/>
    <w:rsid w:val="00FF19AE"/>
    <w:rsid w:val="00FF57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356"/>
    <w:rPr>
      <w:sz w:val="24"/>
      <w:szCs w:val="24"/>
    </w:rPr>
  </w:style>
  <w:style w:type="paragraph" w:styleId="Ttulo1">
    <w:name w:val="heading 1"/>
    <w:basedOn w:val="Normal"/>
    <w:next w:val="Normal"/>
    <w:qFormat/>
    <w:rsid w:val="008D0A16"/>
    <w:pPr>
      <w:keepNext/>
      <w:pBdr>
        <w:bottom w:val="single" w:sz="4" w:space="1" w:color="auto"/>
      </w:pBdr>
      <w:jc w:val="center"/>
      <w:outlineLvl w:val="0"/>
    </w:pPr>
    <w:rPr>
      <w:rFonts w:ascii="Verdana" w:hAnsi="Verdana"/>
      <w:b/>
      <w:sz w:val="3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67CA"/>
    <w:pPr>
      <w:tabs>
        <w:tab w:val="center" w:pos="4252"/>
        <w:tab w:val="right" w:pos="8504"/>
      </w:tabs>
    </w:pPr>
  </w:style>
  <w:style w:type="paragraph" w:styleId="Piedepgina">
    <w:name w:val="footer"/>
    <w:basedOn w:val="Normal"/>
    <w:rsid w:val="006567CA"/>
    <w:pPr>
      <w:tabs>
        <w:tab w:val="center" w:pos="4252"/>
        <w:tab w:val="right" w:pos="8504"/>
      </w:tabs>
    </w:pPr>
  </w:style>
  <w:style w:type="character" w:styleId="Hipervnculo">
    <w:name w:val="Hyperlink"/>
    <w:basedOn w:val="Fuentedeprrafopredeter"/>
    <w:rsid w:val="006567CA"/>
    <w:rPr>
      <w:color w:val="0000FF"/>
      <w:u w:val="single"/>
    </w:rPr>
  </w:style>
  <w:style w:type="paragraph" w:styleId="Textodeglobo">
    <w:name w:val="Balloon Text"/>
    <w:basedOn w:val="Normal"/>
    <w:semiHidden/>
    <w:rsid w:val="00734BAB"/>
    <w:rPr>
      <w:rFonts w:ascii="Tahoma" w:hAnsi="Tahoma" w:cs="Tahoma"/>
      <w:sz w:val="16"/>
      <w:szCs w:val="16"/>
    </w:rPr>
  </w:style>
  <w:style w:type="character" w:styleId="Textoennegrita">
    <w:name w:val="Strong"/>
    <w:basedOn w:val="Fuentedeprrafopredeter"/>
    <w:qFormat/>
    <w:rsid w:val="00637022"/>
    <w:rPr>
      <w:b/>
      <w:bCs/>
    </w:rPr>
  </w:style>
  <w:style w:type="character" w:customStyle="1" w:styleId="EncabezadoCar">
    <w:name w:val="Encabezado Car"/>
    <w:basedOn w:val="Fuentedeprrafopredeter"/>
    <w:link w:val="Encabezado"/>
    <w:uiPriority w:val="99"/>
    <w:rsid w:val="001767DD"/>
    <w:rPr>
      <w:sz w:val="24"/>
      <w:szCs w:val="24"/>
    </w:rPr>
  </w:style>
  <w:style w:type="character" w:styleId="Hipervnculovisitado">
    <w:name w:val="FollowedHyperlink"/>
    <w:basedOn w:val="Fuentedeprrafopredeter"/>
    <w:rsid w:val="00207E0D"/>
    <w:rPr>
      <w:color w:val="800080"/>
      <w:u w:val="single"/>
    </w:rPr>
  </w:style>
  <w:style w:type="paragraph" w:styleId="Prrafodelista">
    <w:name w:val="List Paragraph"/>
    <w:basedOn w:val="Normal"/>
    <w:uiPriority w:val="34"/>
    <w:qFormat/>
    <w:rsid w:val="007134BA"/>
    <w:pPr>
      <w:ind w:left="720"/>
      <w:contextualSpacing/>
    </w:pPr>
  </w:style>
</w:styles>
</file>

<file path=word/webSettings.xml><?xml version="1.0" encoding="utf-8"?>
<w:webSettings xmlns:r="http://schemas.openxmlformats.org/officeDocument/2006/relationships" xmlns:w="http://schemas.openxmlformats.org/wordprocessingml/2006/main">
  <w:divs>
    <w:div w:id="127628119">
      <w:bodyDiv w:val="1"/>
      <w:marLeft w:val="0"/>
      <w:marRight w:val="0"/>
      <w:marTop w:val="0"/>
      <w:marBottom w:val="0"/>
      <w:divBdr>
        <w:top w:val="none" w:sz="0" w:space="0" w:color="auto"/>
        <w:left w:val="none" w:sz="0" w:space="0" w:color="auto"/>
        <w:bottom w:val="none" w:sz="0" w:space="0" w:color="auto"/>
        <w:right w:val="none" w:sz="0" w:space="0" w:color="auto"/>
      </w:divBdr>
      <w:divsChild>
        <w:div w:id="2016766463">
          <w:marLeft w:val="0"/>
          <w:marRight w:val="0"/>
          <w:marTop w:val="0"/>
          <w:marBottom w:val="0"/>
          <w:divBdr>
            <w:top w:val="none" w:sz="0" w:space="0" w:color="auto"/>
            <w:left w:val="none" w:sz="0" w:space="0" w:color="auto"/>
            <w:bottom w:val="none" w:sz="0" w:space="0" w:color="auto"/>
            <w:right w:val="none" w:sz="0" w:space="0" w:color="auto"/>
          </w:divBdr>
          <w:divsChild>
            <w:div w:id="21400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0867">
      <w:bodyDiv w:val="1"/>
      <w:marLeft w:val="0"/>
      <w:marRight w:val="0"/>
      <w:marTop w:val="0"/>
      <w:marBottom w:val="0"/>
      <w:divBdr>
        <w:top w:val="none" w:sz="0" w:space="0" w:color="auto"/>
        <w:left w:val="none" w:sz="0" w:space="0" w:color="auto"/>
        <w:bottom w:val="none" w:sz="0" w:space="0" w:color="auto"/>
        <w:right w:val="none" w:sz="0" w:space="0" w:color="auto"/>
      </w:divBdr>
    </w:div>
    <w:div w:id="698046089">
      <w:bodyDiv w:val="1"/>
      <w:marLeft w:val="0"/>
      <w:marRight w:val="0"/>
      <w:marTop w:val="0"/>
      <w:marBottom w:val="0"/>
      <w:divBdr>
        <w:top w:val="none" w:sz="0" w:space="0" w:color="auto"/>
        <w:left w:val="none" w:sz="0" w:space="0" w:color="auto"/>
        <w:bottom w:val="none" w:sz="0" w:space="0" w:color="auto"/>
        <w:right w:val="none" w:sz="0" w:space="0" w:color="auto"/>
      </w:divBdr>
    </w:div>
    <w:div w:id="1169633188">
      <w:bodyDiv w:val="1"/>
      <w:marLeft w:val="0"/>
      <w:marRight w:val="0"/>
      <w:marTop w:val="0"/>
      <w:marBottom w:val="0"/>
      <w:divBdr>
        <w:top w:val="none" w:sz="0" w:space="0" w:color="auto"/>
        <w:left w:val="none" w:sz="0" w:space="0" w:color="auto"/>
        <w:bottom w:val="none" w:sz="0" w:space="0" w:color="auto"/>
        <w:right w:val="none" w:sz="0" w:space="0" w:color="auto"/>
      </w:divBdr>
      <w:divsChild>
        <w:div w:id="668677896">
          <w:marLeft w:val="0"/>
          <w:marRight w:val="0"/>
          <w:marTop w:val="0"/>
          <w:marBottom w:val="0"/>
          <w:divBdr>
            <w:top w:val="none" w:sz="0" w:space="0" w:color="auto"/>
            <w:left w:val="none" w:sz="0" w:space="0" w:color="auto"/>
            <w:bottom w:val="none" w:sz="0" w:space="0" w:color="auto"/>
            <w:right w:val="none" w:sz="0" w:space="0" w:color="auto"/>
          </w:divBdr>
        </w:div>
      </w:divsChild>
    </w:div>
    <w:div w:id="1340698720">
      <w:bodyDiv w:val="1"/>
      <w:marLeft w:val="0"/>
      <w:marRight w:val="0"/>
      <w:marTop w:val="0"/>
      <w:marBottom w:val="0"/>
      <w:divBdr>
        <w:top w:val="none" w:sz="0" w:space="0" w:color="auto"/>
        <w:left w:val="none" w:sz="0" w:space="0" w:color="auto"/>
        <w:bottom w:val="none" w:sz="0" w:space="0" w:color="auto"/>
        <w:right w:val="none" w:sz="0" w:space="0" w:color="auto"/>
      </w:divBdr>
    </w:div>
    <w:div w:id="1426685186">
      <w:bodyDiv w:val="1"/>
      <w:marLeft w:val="0"/>
      <w:marRight w:val="0"/>
      <w:marTop w:val="0"/>
      <w:marBottom w:val="0"/>
      <w:divBdr>
        <w:top w:val="none" w:sz="0" w:space="0" w:color="auto"/>
        <w:left w:val="none" w:sz="0" w:space="0" w:color="auto"/>
        <w:bottom w:val="none" w:sz="0" w:space="0" w:color="auto"/>
        <w:right w:val="none" w:sz="0" w:space="0" w:color="auto"/>
      </w:divBdr>
    </w:div>
    <w:div w:id="1493569349">
      <w:bodyDiv w:val="1"/>
      <w:marLeft w:val="0"/>
      <w:marRight w:val="0"/>
      <w:marTop w:val="0"/>
      <w:marBottom w:val="0"/>
      <w:divBdr>
        <w:top w:val="none" w:sz="0" w:space="0" w:color="auto"/>
        <w:left w:val="none" w:sz="0" w:space="0" w:color="auto"/>
        <w:bottom w:val="none" w:sz="0" w:space="0" w:color="auto"/>
        <w:right w:val="none" w:sz="0" w:space="0" w:color="auto"/>
      </w:divBdr>
    </w:div>
    <w:div w:id="21224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cacion@inv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518</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NOTA DE PRENSA</vt:lpstr>
    </vt:vector>
  </TitlesOfParts>
  <Company>INVAC</Company>
  <LinksUpToDate>false</LinksUpToDate>
  <CharactersWithSpaces>3124</CharactersWithSpaces>
  <SharedDoc>false</SharedDoc>
  <HLinks>
    <vt:vector size="24" baseType="variant">
      <vt:variant>
        <vt:i4>5046288</vt:i4>
      </vt:variant>
      <vt:variant>
        <vt:i4>6</vt:i4>
      </vt:variant>
      <vt:variant>
        <vt:i4>0</vt:i4>
      </vt:variant>
      <vt:variant>
        <vt:i4>5</vt:i4>
      </vt:variant>
      <vt:variant>
        <vt:lpwstr>http://eur-lex.europa.eu/LexUriServ/LexUriServ.do?uri=OJ:L:2012:302:0005:0006:ES:PDF</vt:lpwstr>
      </vt:variant>
      <vt:variant>
        <vt:lpwstr/>
      </vt:variant>
      <vt:variant>
        <vt:i4>2818104</vt:i4>
      </vt:variant>
      <vt:variant>
        <vt:i4>3</vt:i4>
      </vt:variant>
      <vt:variant>
        <vt:i4>0</vt:i4>
      </vt:variant>
      <vt:variant>
        <vt:i4>5</vt:i4>
      </vt:variant>
      <vt:variant>
        <vt:lpwstr>http://www.carneavila.com/</vt:lpwstr>
      </vt:variant>
      <vt:variant>
        <vt:lpwstr/>
      </vt:variant>
      <vt:variant>
        <vt:i4>2818104</vt:i4>
      </vt:variant>
      <vt:variant>
        <vt:i4>0</vt:i4>
      </vt:variant>
      <vt:variant>
        <vt:i4>0</vt:i4>
      </vt:variant>
      <vt:variant>
        <vt:i4>5</vt:i4>
      </vt:variant>
      <vt:variant>
        <vt:lpwstr>http://www.carneavila.com/</vt:lpwstr>
      </vt:variant>
      <vt:variant>
        <vt:lpwstr/>
      </vt:variant>
      <vt:variant>
        <vt:i4>8257612</vt:i4>
      </vt:variant>
      <vt:variant>
        <vt:i4>0</vt:i4>
      </vt:variant>
      <vt:variant>
        <vt:i4>0</vt:i4>
      </vt:variant>
      <vt:variant>
        <vt:i4>5</vt:i4>
      </vt:variant>
      <vt:variant>
        <vt:lpwstr>mailto:comunicacion@invac.org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subject/>
  <dc:creator>Comunicación</dc:creator>
  <cp:keywords/>
  <cp:lastModifiedBy>Rebeca</cp:lastModifiedBy>
  <cp:revision>5</cp:revision>
  <cp:lastPrinted>2013-01-21T12:43:00Z</cp:lastPrinted>
  <dcterms:created xsi:type="dcterms:W3CDTF">2014-01-10T10:47:00Z</dcterms:created>
  <dcterms:modified xsi:type="dcterms:W3CDTF">2014-01-15T09:07:00Z</dcterms:modified>
</cp:coreProperties>
</file>