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0" w:rsidRDefault="006D0673"/>
    <w:p w:rsidR="000D0B9A" w:rsidRDefault="000D0B9A">
      <w:pPr>
        <w:rPr>
          <w:rFonts w:ascii="Calibri" w:eastAsia="Times New Roman" w:hAnsi="Calibri" w:cs="Times New Roman"/>
          <w:b/>
          <w:color w:val="C00000"/>
          <w:sz w:val="36"/>
          <w:szCs w:val="21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400040" cy="13252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2E" w:rsidRDefault="000D0B9A" w:rsidP="00DC1D2E">
      <w:pPr>
        <w:rPr>
          <w:rFonts w:ascii="Calibri" w:eastAsia="Times New Roman" w:hAnsi="Calibri" w:cs="Times New Roman"/>
          <w:b/>
          <w:color w:val="C00000"/>
          <w:sz w:val="36"/>
          <w:szCs w:val="21"/>
          <w:lang w:eastAsia="es-ES"/>
        </w:rPr>
      </w:pPr>
      <w:r w:rsidRPr="0020041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Nota de prensa. </w:t>
      </w:r>
      <w:r w:rsidR="00E6729F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="00154A1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10</w:t>
      </w:r>
      <w:r w:rsidR="00A07FC5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de s</w:t>
      </w:r>
      <w:r w:rsidR="00022246">
        <w:rPr>
          <w:rFonts w:ascii="Calibri" w:eastAsia="Times New Roman" w:hAnsi="Calibri" w:cs="Times New Roman"/>
          <w:sz w:val="24"/>
          <w:szCs w:val="24"/>
          <w:lang w:eastAsia="es-ES"/>
        </w:rPr>
        <w:t>eptiembre</w:t>
      </w:r>
      <w:r w:rsidR="00AF4062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de</w:t>
      </w:r>
      <w:r w:rsidRPr="0020041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2014</w:t>
      </w:r>
    </w:p>
    <w:p w:rsidR="00022246" w:rsidRPr="00CA406B" w:rsidRDefault="00022246" w:rsidP="006B386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</w:pPr>
      <w:r>
        <w:rPr>
          <w:rFonts w:ascii="Calibri" w:eastAsia="Times New Roman" w:hAnsi="Calibri" w:cs="Times New Roman"/>
          <w:b/>
          <w:color w:val="C00000"/>
          <w:sz w:val="36"/>
          <w:szCs w:val="21"/>
          <w:lang w:eastAsia="es-ES"/>
        </w:rPr>
        <w:t>¿</w:t>
      </w:r>
      <w:r w:rsidRPr="00CA406B"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  <w:t xml:space="preserve">Ya has puesto </w:t>
      </w:r>
      <w:r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  <w:t xml:space="preserve">a </w:t>
      </w:r>
      <w:r w:rsidRPr="00CA406B"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  <w:t>prueba</w:t>
      </w:r>
    </w:p>
    <w:p w:rsidR="00022246" w:rsidRDefault="00022246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</w:pPr>
      <w:r w:rsidRPr="00CA406B"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  <w:t xml:space="preserve"> tus conocimientos sobre el vino?</w:t>
      </w:r>
    </w:p>
    <w:p w:rsidR="00C13DF4" w:rsidRDefault="00C13DF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</w:pPr>
    </w:p>
    <w:p w:rsidR="00C13DF4" w:rsidRPr="00CA406B" w:rsidRDefault="00C13DF4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</w:pPr>
      <w:r>
        <w:rPr>
          <w:rFonts w:ascii="Calibri" w:eastAsia="Times New Roman" w:hAnsi="Calibri" w:cs="Times New Roman"/>
          <w:b/>
          <w:color w:val="C00000"/>
          <w:sz w:val="44"/>
          <w:szCs w:val="21"/>
          <w:lang w:eastAsia="es-ES"/>
        </w:rPr>
        <w:t>¡No esperes más y juega al TRIVINO!</w:t>
      </w:r>
    </w:p>
    <w:p w:rsidR="00DC1D2E" w:rsidRDefault="00022246" w:rsidP="00DC1D2E">
      <w:pPr>
        <w:spacing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776523" cy="2407920"/>
            <wp:effectExtent l="152400" t="171450" r="386080" b="3543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32" cy="2415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022246" w:rsidRDefault="00022246" w:rsidP="002004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022246" w:rsidRDefault="00022246" w:rsidP="006B06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Más de 1.000 personas 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han participado ya y son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CA406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chas 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las que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han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logrado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super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los 10 niveles de preguntas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 ¿A qué estás esperando?</w:t>
      </w:r>
    </w:p>
    <w:p w:rsidR="00022246" w:rsidRDefault="00022246" w:rsidP="002004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022246" w:rsidRDefault="00022246" w:rsidP="002004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022246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¿Sabes cuál es el país con más superficie de viñedo del mundo?</w:t>
      </w:r>
    </w:p>
    <w:p w:rsidR="00022246" w:rsidRPr="00CA406B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</w:p>
    <w:p w:rsidR="00022246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¿Qué parte de la uva es la que da color al vino?</w:t>
      </w:r>
    </w:p>
    <w:p w:rsidR="00022246" w:rsidRPr="00CA406B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</w:p>
    <w:p w:rsidR="00022246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 xml:space="preserve">¿Cuántas </w:t>
      </w:r>
      <w:r w:rsidR="00C13DF4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d</w:t>
      </w: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 xml:space="preserve">enominaciones de </w:t>
      </w:r>
      <w:r w:rsidR="00C13DF4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o</w:t>
      </w: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rigen tenemos en nuestro país?</w:t>
      </w:r>
    </w:p>
    <w:p w:rsidR="00022246" w:rsidRPr="00CA406B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</w:p>
    <w:p w:rsidR="00022246" w:rsidRPr="00CA406B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¿Qué cantidad diaria de vino se considera consumo moderado o de bajo riesgo?</w:t>
      </w:r>
    </w:p>
    <w:p w:rsidR="00022246" w:rsidRDefault="00022246" w:rsidP="00CA406B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A07FC5" w:rsidRDefault="00A07FC5" w:rsidP="00DC1D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C1D2E" w:rsidRDefault="00C13DF4" w:rsidP="00DC1D2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¿Sabes la respuesta? Pues no lo pienses más y participa. </w:t>
      </w:r>
      <w:r w:rsidR="0002224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Éstas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son sólo algunas de las</w:t>
      </w:r>
      <w:r w:rsidR="0002224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100 preguntas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que </w:t>
      </w:r>
      <w:r w:rsidR="0002224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podrás resolver jugando al </w:t>
      </w:r>
      <w:r w:rsidR="00022246" w:rsidRPr="00CA406B">
        <w:rPr>
          <w:rFonts w:ascii="Calibri" w:eastAsia="Times New Roman" w:hAnsi="Calibri" w:cs="Times New Roman"/>
          <w:b/>
          <w:color w:val="C00000"/>
          <w:sz w:val="24"/>
          <w:szCs w:val="24"/>
          <w:lang w:eastAsia="es-ES"/>
        </w:rPr>
        <w:t>TRIVINO</w:t>
      </w:r>
      <w:r w:rsidR="0002224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el juego online de la campaña </w:t>
      </w:r>
      <w:r w:rsidR="00373A17" w:rsidRPr="006B3860">
        <w:rPr>
          <w:rFonts w:ascii="Calibri" w:eastAsia="Times New Roman" w:hAnsi="Calibri" w:cs="Times New Roman"/>
          <w:b/>
          <w:i/>
          <w:color w:val="C00000"/>
          <w:sz w:val="24"/>
          <w:szCs w:val="24"/>
          <w:lang w:eastAsia="es-ES"/>
        </w:rPr>
        <w:t>QUIEN SABE BEBER, SABE VIVIR</w:t>
      </w:r>
      <w:r w:rsidR="0018261B" w:rsidRPr="00200418"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  <w:t xml:space="preserve"> 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disponible</w:t>
      </w:r>
      <w:r w:rsidR="00E6729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18261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en la </w:t>
      </w:r>
      <w:r w:rsidR="0018261B" w:rsidRPr="00E6729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web</w:t>
      </w:r>
      <w:r w:rsidR="00373A17" w:rsidRPr="00E6729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hyperlink r:id="rId8" w:history="1">
        <w:r w:rsidRPr="004F182A">
          <w:rPr>
            <w:rStyle w:val="Hipervnculo"/>
          </w:rPr>
          <w:t>www.quiensabebebersabevivir.es</w:t>
        </w:r>
      </w:hyperlink>
      <w:r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  <w:t xml:space="preserve"> y accesible </w:t>
      </w:r>
      <w:r w:rsidR="00E653B8" w:rsidRPr="00CA406B">
        <w:rPr>
          <w:rFonts w:ascii="Calibri" w:eastAsia="Times New Roman" w:hAnsi="Calibri" w:cs="Times New Roman"/>
          <w:sz w:val="24"/>
          <w:szCs w:val="24"/>
          <w:lang w:eastAsia="es-ES"/>
        </w:rPr>
        <w:t>desde móvil, ordenador o Tablet.</w:t>
      </w:r>
    </w:p>
    <w:p w:rsidR="00E6729F" w:rsidRPr="00CA406B" w:rsidRDefault="00E653B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noProof/>
          <w:sz w:val="24"/>
          <w:szCs w:val="24"/>
          <w:lang w:eastAsia="es-ES"/>
        </w:rPr>
        <w:drawing>
          <wp:inline distT="0" distB="0" distL="0" distR="0">
            <wp:extent cx="4673382" cy="3419856"/>
            <wp:effectExtent l="171450" t="171450" r="375285" b="37147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d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035" cy="342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3B8" w:rsidRDefault="00E653B8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  <w:r w:rsidRPr="00CA406B">
        <w:rPr>
          <w:rFonts w:ascii="Calibri" w:eastAsia="Times New Roman" w:hAnsi="Calibri" w:cs="Times New Roman"/>
          <w:b/>
          <w:noProof/>
          <w:color w:val="C00000"/>
          <w:sz w:val="36"/>
          <w:szCs w:val="21"/>
          <w:lang w:eastAsia="es-ES"/>
        </w:rPr>
        <w:drawing>
          <wp:inline distT="0" distB="0" distL="0" distR="0">
            <wp:extent cx="3432129" cy="2402538"/>
            <wp:effectExtent l="171450" t="171450" r="378460" b="36004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IVINO_baix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29" cy="2402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53B8" w:rsidRDefault="00E653B8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A07FC5" w:rsidRDefault="00A07FC5" w:rsidP="00CA406B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C00000"/>
          <w:sz w:val="24"/>
          <w:szCs w:val="24"/>
          <w:lang w:eastAsia="es-ES"/>
        </w:rPr>
      </w:pPr>
    </w:p>
    <w:p w:rsidR="00E653B8" w:rsidRDefault="00E653B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729F" w:rsidRDefault="00022246" w:rsidP="006B06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Este</w:t>
      </w:r>
      <w:r w:rsidR="00373A17" w:rsidRPr="00373A1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18261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divertido juego de preguntas y respuestas</w:t>
      </w:r>
      <w:r w:rsidR="000D0B9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te ayudará a saber más </w:t>
      </w:r>
      <w:r w:rsidR="0018261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sobre </w:t>
      </w:r>
      <w:r w:rsidR="0030394A" w:rsidRPr="00373A1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 mundo del vino</w:t>
      </w:r>
      <w:r w:rsidR="0018261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  <w:r w:rsidR="00A07FC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30394A" w:rsidRPr="00373A1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variedades </w:t>
      </w:r>
      <w:r w:rsidR="0018261B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 uva, denominaciones de origen</w:t>
      </w:r>
      <w:r w:rsidR="00005DE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características de los diferentes tipos de vino, consejos sobre la forma de servirlo y de consumirlo, aromas, la cata, los sabores, curiosidades...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Y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cómo no, las pautas de consumo responsable y moderado</w:t>
      </w:r>
      <w:r w:rsidR="001119D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eje central de la campaña</w:t>
      </w:r>
    </w:p>
    <w:p w:rsidR="00E6729F" w:rsidRDefault="00E6729F" w:rsidP="00CA406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729F" w:rsidRDefault="00022246" w:rsidP="006B06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Participa y avanza</w:t>
      </w:r>
      <w:r w:rsidR="00373A17" w:rsidRPr="00373A17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tu</w:t>
      </w:r>
      <w:r w:rsidR="00E653B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propio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ritmo:</w:t>
      </w:r>
      <w:r w:rsidR="00C13DF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recuerda que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puedes </w:t>
      </w:r>
      <w:r w:rsidR="000D06B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guardar la sesión iniciada y continuar con ella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 otro momento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</w:p>
    <w:p w:rsidR="00E6729F" w:rsidRDefault="00E6729F" w:rsidP="002004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53B8" w:rsidRDefault="00C13DF4" w:rsidP="006B06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Pero además de divertirte y aprender, tus conocimientos tienen premio</w:t>
      </w:r>
      <w:r w:rsidR="00FA42B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con TRIVINO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porque si logras responder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correctamente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las 100 preguntas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del juego entrarás </w:t>
      </w:r>
      <w:r w:rsidR="00E47E2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 el sorteo de una caja Aromaster, un lujoso estuche de aromas que ofrece una impresionante selección de las fragancias del vino</w:t>
      </w:r>
      <w:r w:rsidR="00E653B8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para seguir aprendiendo o iniciarte en la cata.</w:t>
      </w:r>
    </w:p>
    <w:p w:rsidR="00E653B8" w:rsidRDefault="00E653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53B8" w:rsidRDefault="00E653B8" w:rsidP="002004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729F" w:rsidRDefault="00E6729F" w:rsidP="0020041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81541" w:rsidRDefault="00D81541">
      <w:pPr>
        <w:spacing w:after="0" w:line="240" w:lineRule="auto"/>
        <w:ind w:left="708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0471AF">
        <w:rPr>
          <w:rFonts w:ascii="Calibri" w:eastAsia="Times New Roman" w:hAnsi="Calibri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968496" cy="3938731"/>
            <wp:effectExtent l="0" t="0" r="0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master%20Perfect%20sm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750" cy="39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41" w:rsidRDefault="00D81541" w:rsidP="0020041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D81541" w:rsidRDefault="00D81541" w:rsidP="000471A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653B8" w:rsidRDefault="00E653B8" w:rsidP="00200418">
      <w:pPr>
        <w:ind w:firstLine="567"/>
        <w:jc w:val="both"/>
        <w:rPr>
          <w:b/>
          <w:bCs/>
          <w:color w:val="C00000"/>
          <w:sz w:val="24"/>
        </w:rPr>
      </w:pPr>
    </w:p>
    <w:p w:rsidR="00A07FC5" w:rsidRDefault="00A07FC5" w:rsidP="00DC1D2E">
      <w:pPr>
        <w:jc w:val="both"/>
        <w:rPr>
          <w:b/>
          <w:bCs/>
          <w:color w:val="C00000"/>
          <w:sz w:val="24"/>
        </w:rPr>
      </w:pPr>
    </w:p>
    <w:p w:rsidR="00A07FC5" w:rsidRDefault="00A07FC5" w:rsidP="00DC1D2E">
      <w:pPr>
        <w:jc w:val="both"/>
        <w:rPr>
          <w:b/>
          <w:bCs/>
          <w:color w:val="C00000"/>
          <w:sz w:val="24"/>
        </w:rPr>
      </w:pPr>
    </w:p>
    <w:p w:rsidR="00DC1D2E" w:rsidRDefault="00373A17" w:rsidP="00DC1D2E">
      <w:pPr>
        <w:jc w:val="both"/>
        <w:rPr>
          <w:bCs/>
          <w:sz w:val="24"/>
        </w:rPr>
      </w:pPr>
      <w:r w:rsidRPr="009F28A4">
        <w:rPr>
          <w:b/>
          <w:bCs/>
          <w:color w:val="C00000"/>
          <w:sz w:val="24"/>
        </w:rPr>
        <w:t>QUIEN SABE BEBER, SABE VIVIR</w:t>
      </w:r>
      <w:r w:rsidRPr="009F28A4">
        <w:rPr>
          <w:bCs/>
          <w:sz w:val="24"/>
        </w:rPr>
        <w:t xml:space="preserve"> es una iniciativa del sector vitivinícola español, con el apoyo y financiación del Ministerio de Agricultura, Alimentación y Medio Ambiente, y de la Comisión Europea. Se trata de un programa trianual en España, con el objetivo principal de incrementar el conocimiento del vino, </w:t>
      </w:r>
      <w:r w:rsidRPr="00E6729F">
        <w:rPr>
          <w:b/>
          <w:bCs/>
          <w:color w:val="C00000"/>
          <w:sz w:val="24"/>
        </w:rPr>
        <w:t>ligado al</w:t>
      </w:r>
      <w:r w:rsidRPr="009F28A4">
        <w:rPr>
          <w:b/>
          <w:bCs/>
          <w:color w:val="C00000"/>
          <w:sz w:val="24"/>
        </w:rPr>
        <w:t xml:space="preserve"> disfrute con moderación</w:t>
      </w:r>
      <w:r w:rsidRPr="009F28A4">
        <w:rPr>
          <w:bCs/>
          <w:sz w:val="24"/>
        </w:rPr>
        <w:t>, destacando su valor en nuestra sociedad, cultur</w:t>
      </w:r>
      <w:r w:rsidR="00A07FC5">
        <w:rPr>
          <w:bCs/>
          <w:sz w:val="24"/>
        </w:rPr>
        <w:t>a, paisaje y dieta mediterránea.</w:t>
      </w:r>
    </w:p>
    <w:p w:rsidR="00A07FC5" w:rsidRDefault="00A07FC5" w:rsidP="00DC1D2E">
      <w:pPr>
        <w:jc w:val="both"/>
        <w:rPr>
          <w:bCs/>
          <w:sz w:val="24"/>
        </w:rPr>
      </w:pPr>
    </w:p>
    <w:p w:rsidR="0030394A" w:rsidRPr="006B3860" w:rsidRDefault="00373A17" w:rsidP="00A07FC5">
      <w:pPr>
        <w:spacing w:after="0" w:line="240" w:lineRule="auto"/>
        <w:jc w:val="both"/>
        <w:rPr>
          <w:b/>
          <w:bCs/>
          <w:color w:val="C00000"/>
          <w:sz w:val="28"/>
        </w:rPr>
      </w:pPr>
      <w:r w:rsidRPr="009F28A4">
        <w:rPr>
          <w:bCs/>
          <w:sz w:val="24"/>
        </w:rPr>
        <w:t xml:space="preserve">Visita nuestra web: </w:t>
      </w:r>
      <w:r w:rsidR="00D81541" w:rsidRPr="006B3860">
        <w:rPr>
          <w:b/>
          <w:color w:val="C00000"/>
          <w:sz w:val="24"/>
        </w:rPr>
        <w:t>www.quiensabebebersabevivir.es</w:t>
      </w:r>
      <w:r w:rsidR="00D81541" w:rsidRPr="006B3860">
        <w:rPr>
          <w:b/>
          <w:bCs/>
          <w:color w:val="C00000"/>
          <w:sz w:val="28"/>
        </w:rPr>
        <w:t xml:space="preserve"> </w:t>
      </w:r>
      <w:r w:rsidRPr="006B3860">
        <w:rPr>
          <w:b/>
          <w:bCs/>
          <w:color w:val="C00000"/>
          <w:sz w:val="28"/>
        </w:rPr>
        <w:t xml:space="preserve"> </w:t>
      </w:r>
    </w:p>
    <w:p w:rsidR="0030394A" w:rsidRDefault="00373A17" w:rsidP="00A07FC5">
      <w:pPr>
        <w:spacing w:after="0" w:line="240" w:lineRule="auto"/>
        <w:jc w:val="both"/>
      </w:pPr>
      <w:r w:rsidRPr="00373A17">
        <w:rPr>
          <w:bCs/>
          <w:sz w:val="24"/>
        </w:rPr>
        <w:t xml:space="preserve">Para más información: Aroa Bajo </w:t>
      </w:r>
      <w:hyperlink r:id="rId12" w:history="1">
        <w:r w:rsidRPr="00373A17">
          <w:rPr>
            <w:rStyle w:val="Hipervnculo"/>
            <w:bCs/>
            <w:color w:val="auto"/>
            <w:sz w:val="24"/>
          </w:rPr>
          <w:t>aroa.bajo@grey.es</w:t>
        </w:r>
      </w:hyperlink>
      <w:r w:rsidRPr="00373A17">
        <w:rPr>
          <w:bCs/>
          <w:sz w:val="24"/>
        </w:rPr>
        <w:t xml:space="preserve"> 933 650 200</w:t>
      </w:r>
    </w:p>
    <w:sectPr w:rsidR="0030394A" w:rsidSect="00A76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A"/>
    <w:rsid w:val="00005DE4"/>
    <w:rsid w:val="00022246"/>
    <w:rsid w:val="00025055"/>
    <w:rsid w:val="000471AF"/>
    <w:rsid w:val="000D06B3"/>
    <w:rsid w:val="000D0B9A"/>
    <w:rsid w:val="001119D5"/>
    <w:rsid w:val="00154A10"/>
    <w:rsid w:val="0018261B"/>
    <w:rsid w:val="00200418"/>
    <w:rsid w:val="0030394A"/>
    <w:rsid w:val="00373A17"/>
    <w:rsid w:val="003E6044"/>
    <w:rsid w:val="004022A5"/>
    <w:rsid w:val="004468AE"/>
    <w:rsid w:val="00554682"/>
    <w:rsid w:val="005C1B09"/>
    <w:rsid w:val="0061015F"/>
    <w:rsid w:val="006B067B"/>
    <w:rsid w:val="006B3860"/>
    <w:rsid w:val="006D0673"/>
    <w:rsid w:val="007440DF"/>
    <w:rsid w:val="007550C8"/>
    <w:rsid w:val="00770ABC"/>
    <w:rsid w:val="00784281"/>
    <w:rsid w:val="00896652"/>
    <w:rsid w:val="008B42CA"/>
    <w:rsid w:val="008D6874"/>
    <w:rsid w:val="00931CF3"/>
    <w:rsid w:val="00980D23"/>
    <w:rsid w:val="009B691B"/>
    <w:rsid w:val="00A07FC5"/>
    <w:rsid w:val="00A26E64"/>
    <w:rsid w:val="00A34322"/>
    <w:rsid w:val="00A76795"/>
    <w:rsid w:val="00AF4062"/>
    <w:rsid w:val="00B13C30"/>
    <w:rsid w:val="00B41C3E"/>
    <w:rsid w:val="00B776CF"/>
    <w:rsid w:val="00BB6EED"/>
    <w:rsid w:val="00BC0DC9"/>
    <w:rsid w:val="00C13DF4"/>
    <w:rsid w:val="00C15B5C"/>
    <w:rsid w:val="00C5336D"/>
    <w:rsid w:val="00C81F03"/>
    <w:rsid w:val="00CA406B"/>
    <w:rsid w:val="00D81541"/>
    <w:rsid w:val="00DC05F5"/>
    <w:rsid w:val="00DC1D2E"/>
    <w:rsid w:val="00E04D56"/>
    <w:rsid w:val="00E47E26"/>
    <w:rsid w:val="00E51C82"/>
    <w:rsid w:val="00E653B8"/>
    <w:rsid w:val="00E6729F"/>
    <w:rsid w:val="00FA2396"/>
    <w:rsid w:val="00FA42B1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3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A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1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4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281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84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770A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4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A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1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4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4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4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4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4281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7842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770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ensabebebersabevivir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roa.bajo@grey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C9CD-5A57-4777-BA85-86F4C29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Mimo, Nuria (Grey Barcelona)</dc:creator>
  <cp:lastModifiedBy>celia</cp:lastModifiedBy>
  <cp:revision>2</cp:revision>
  <cp:lastPrinted>2014-07-31T08:35:00Z</cp:lastPrinted>
  <dcterms:created xsi:type="dcterms:W3CDTF">2014-09-10T16:06:00Z</dcterms:created>
  <dcterms:modified xsi:type="dcterms:W3CDTF">2014-09-10T16:06:00Z</dcterms:modified>
</cp:coreProperties>
</file>