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91" w:rsidRDefault="003675A6" w:rsidP="00C90391">
      <w:pPr>
        <w:pStyle w:val="Textoindependiente"/>
        <w:jc w:val="center"/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>
            <wp:extent cx="2276475" cy="762000"/>
            <wp:effectExtent l="19050" t="0" r="9525" b="0"/>
            <wp:docPr id="1" name="Imagen 1" descr="LOGO AL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ALIAN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91" w:rsidRPr="00624FAB" w:rsidRDefault="00C90391" w:rsidP="00624FAB">
      <w:pPr>
        <w:pStyle w:val="Textoindependiente"/>
        <w:jc w:val="center"/>
        <w:rPr>
          <w:b/>
          <w:noProof/>
          <w:lang w:val="es-ES"/>
        </w:rPr>
      </w:pPr>
    </w:p>
    <w:p w:rsidR="00C069AE" w:rsidRPr="00624FAB" w:rsidRDefault="00C069AE" w:rsidP="00624FAB">
      <w:pPr>
        <w:pStyle w:val="Textoindependiente"/>
        <w:jc w:val="center"/>
        <w:rPr>
          <w:rFonts w:ascii="Calibri" w:hAnsi="Calibri"/>
          <w:b/>
          <w:szCs w:val="24"/>
        </w:rPr>
      </w:pPr>
    </w:p>
    <w:p w:rsidR="00C069AE" w:rsidRPr="007C4DF7" w:rsidRDefault="00C069AE" w:rsidP="00C069AE">
      <w:pPr>
        <w:pStyle w:val="Textoindependiente"/>
        <w:jc w:val="center"/>
        <w:rPr>
          <w:rFonts w:ascii="Calibri" w:hAnsi="Calibri"/>
          <w:szCs w:val="24"/>
        </w:rPr>
      </w:pPr>
    </w:p>
    <w:p w:rsidR="003A3F65" w:rsidRDefault="00CA270E" w:rsidP="001A0763">
      <w:pPr>
        <w:pStyle w:val="Textoindependiente"/>
        <w:jc w:val="center"/>
        <w:rPr>
          <w:rFonts w:asciiTheme="minorHAnsi" w:hAnsiTheme="minorHAnsi"/>
          <w:b/>
          <w:szCs w:val="24"/>
        </w:rPr>
      </w:pPr>
      <w:r w:rsidRPr="00CA270E">
        <w:rPr>
          <w:rFonts w:asciiTheme="minorHAnsi" w:hAnsiTheme="minorHAnsi"/>
          <w:b/>
          <w:szCs w:val="24"/>
        </w:rPr>
        <w:t xml:space="preserve">LA ALIANZA UPA-COAG </w:t>
      </w:r>
      <w:r w:rsidR="00CF3616">
        <w:rPr>
          <w:rFonts w:asciiTheme="minorHAnsi" w:hAnsiTheme="minorHAnsi"/>
          <w:b/>
          <w:szCs w:val="24"/>
        </w:rPr>
        <w:t>DE ÁVILA</w:t>
      </w:r>
      <w:r w:rsidRPr="00CA270E">
        <w:rPr>
          <w:rFonts w:asciiTheme="minorHAnsi" w:hAnsiTheme="minorHAnsi"/>
          <w:b/>
          <w:szCs w:val="24"/>
        </w:rPr>
        <w:t xml:space="preserve"> </w:t>
      </w:r>
      <w:r w:rsidR="003A3F65">
        <w:rPr>
          <w:rFonts w:asciiTheme="minorHAnsi" w:hAnsiTheme="minorHAnsi"/>
          <w:b/>
          <w:szCs w:val="24"/>
        </w:rPr>
        <w:t xml:space="preserve">ARRANCA EL COMPROMISO A LA JUNTA PARA QUE LOS AGRICULTORES MORAÑEGOS QUE CUMPLAN LA NORMATIVA RELACIONADA CON LAS CABINAS DE TRACTORES NO SUFRAN UN SEGUNDO PAGO DE LA ITV </w:t>
      </w:r>
    </w:p>
    <w:p w:rsidR="003A3F65" w:rsidRDefault="003A3F65" w:rsidP="001A0763">
      <w:pPr>
        <w:pStyle w:val="Textoindependiente"/>
        <w:jc w:val="center"/>
        <w:rPr>
          <w:rFonts w:asciiTheme="minorHAnsi" w:hAnsiTheme="minorHAnsi"/>
          <w:b/>
          <w:szCs w:val="24"/>
        </w:rPr>
      </w:pPr>
    </w:p>
    <w:p w:rsidR="00CA270E" w:rsidRDefault="00CA270E" w:rsidP="001A0763">
      <w:pPr>
        <w:pStyle w:val="Textoindependiente"/>
        <w:jc w:val="center"/>
        <w:rPr>
          <w:rFonts w:asciiTheme="minorHAnsi" w:hAnsiTheme="minorHAnsi"/>
          <w:b/>
          <w:sz w:val="28"/>
          <w:szCs w:val="28"/>
        </w:rPr>
      </w:pPr>
    </w:p>
    <w:p w:rsidR="00C069AE" w:rsidRPr="001A0763" w:rsidRDefault="00C069AE" w:rsidP="00C069AE">
      <w:pPr>
        <w:pStyle w:val="Textoindependiente"/>
        <w:jc w:val="center"/>
        <w:rPr>
          <w:rFonts w:asciiTheme="minorHAnsi" w:hAnsiTheme="minorHAnsi"/>
          <w:szCs w:val="24"/>
        </w:rPr>
      </w:pPr>
    </w:p>
    <w:p w:rsidR="00C069AE" w:rsidRPr="001A0763" w:rsidRDefault="00C069AE" w:rsidP="00C069AE">
      <w:pPr>
        <w:pStyle w:val="Textoindependiente"/>
        <w:ind w:left="720"/>
        <w:rPr>
          <w:rFonts w:asciiTheme="minorHAnsi" w:hAnsiTheme="minorHAnsi"/>
          <w:b/>
          <w:szCs w:val="24"/>
        </w:rPr>
      </w:pPr>
    </w:p>
    <w:p w:rsidR="001A0763" w:rsidRPr="00CA270E" w:rsidRDefault="003A3F65" w:rsidP="001A0763">
      <w:pPr>
        <w:pStyle w:val="Textoindependiente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Hemos mantenido esta mañana un encuentro con el Jefe del Servicio Territorial de la Junta de Castilla y León en Ávila en el que h</w:t>
      </w:r>
      <w:r w:rsidR="007672C3">
        <w:rPr>
          <w:rFonts w:asciiTheme="minorHAnsi" w:hAnsiTheme="minorHAnsi"/>
          <w:b/>
          <w:szCs w:val="24"/>
        </w:rPr>
        <w:t>emos</w:t>
      </w:r>
      <w:r>
        <w:rPr>
          <w:rFonts w:asciiTheme="minorHAnsi" w:hAnsiTheme="minorHAnsi"/>
          <w:b/>
          <w:szCs w:val="24"/>
        </w:rPr>
        <w:t xml:space="preserve"> conseguido que el Gobierno regional dé instrucciones a</w:t>
      </w:r>
      <w:r w:rsidR="00CA270E" w:rsidRPr="00CA270E">
        <w:rPr>
          <w:rFonts w:asciiTheme="minorHAnsi" w:hAnsiTheme="minorHAnsi"/>
          <w:b/>
          <w:szCs w:val="24"/>
        </w:rPr>
        <w:t xml:space="preserve"> </w:t>
      </w:r>
      <w:proofErr w:type="spellStart"/>
      <w:r w:rsidR="00CA270E" w:rsidRPr="00CA270E">
        <w:rPr>
          <w:rFonts w:asciiTheme="minorHAnsi" w:hAnsiTheme="minorHAnsi"/>
          <w:b/>
          <w:szCs w:val="24"/>
        </w:rPr>
        <w:t>Itevelesa</w:t>
      </w:r>
      <w:proofErr w:type="spellEnd"/>
      <w:r w:rsidR="00CA270E" w:rsidRPr="00CA270E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para que </w:t>
      </w:r>
      <w:r w:rsidR="007672C3">
        <w:rPr>
          <w:rFonts w:asciiTheme="minorHAnsi" w:hAnsiTheme="minorHAnsi"/>
          <w:b/>
          <w:szCs w:val="24"/>
        </w:rPr>
        <w:t xml:space="preserve">ésta </w:t>
      </w:r>
      <w:r>
        <w:rPr>
          <w:rFonts w:asciiTheme="minorHAnsi" w:hAnsiTheme="minorHAnsi"/>
          <w:b/>
          <w:szCs w:val="24"/>
        </w:rPr>
        <w:t xml:space="preserve">no </w:t>
      </w:r>
      <w:r w:rsidR="00CA270E" w:rsidRPr="00CA270E">
        <w:rPr>
          <w:rFonts w:asciiTheme="minorHAnsi" w:hAnsiTheme="minorHAnsi"/>
          <w:b/>
          <w:szCs w:val="24"/>
        </w:rPr>
        <w:t>dilat</w:t>
      </w:r>
      <w:r>
        <w:rPr>
          <w:rFonts w:asciiTheme="minorHAnsi" w:hAnsiTheme="minorHAnsi"/>
          <w:b/>
          <w:szCs w:val="24"/>
        </w:rPr>
        <w:t>e</w:t>
      </w:r>
      <w:r w:rsidR="00CA270E" w:rsidRPr="00CA270E">
        <w:rPr>
          <w:rFonts w:asciiTheme="minorHAnsi" w:hAnsiTheme="minorHAnsi"/>
          <w:b/>
          <w:szCs w:val="24"/>
        </w:rPr>
        <w:t xml:space="preserve"> el plazo entre una inspección y otra</w:t>
      </w:r>
      <w:r>
        <w:rPr>
          <w:rFonts w:asciiTheme="minorHAnsi" w:hAnsiTheme="minorHAnsi"/>
          <w:b/>
          <w:szCs w:val="24"/>
        </w:rPr>
        <w:t xml:space="preserve">, y así los </w:t>
      </w:r>
      <w:r w:rsidR="00CA270E" w:rsidRPr="00CA270E">
        <w:rPr>
          <w:rFonts w:asciiTheme="minorHAnsi" w:hAnsiTheme="minorHAnsi"/>
          <w:b/>
          <w:szCs w:val="24"/>
        </w:rPr>
        <w:t xml:space="preserve">agricultores </w:t>
      </w:r>
      <w:r>
        <w:rPr>
          <w:rFonts w:asciiTheme="minorHAnsi" w:hAnsiTheme="minorHAnsi"/>
          <w:b/>
          <w:szCs w:val="24"/>
        </w:rPr>
        <w:t xml:space="preserve">no </w:t>
      </w:r>
      <w:r w:rsidR="00CA270E" w:rsidRPr="00CA270E">
        <w:rPr>
          <w:rFonts w:asciiTheme="minorHAnsi" w:hAnsiTheme="minorHAnsi"/>
          <w:b/>
          <w:szCs w:val="24"/>
        </w:rPr>
        <w:t xml:space="preserve">tengan que </w:t>
      </w:r>
      <w:r w:rsidR="00CA270E">
        <w:rPr>
          <w:rFonts w:asciiTheme="minorHAnsi" w:hAnsiTheme="minorHAnsi"/>
          <w:b/>
          <w:szCs w:val="24"/>
        </w:rPr>
        <w:t>pagar por partida doble los 33,40 euros de cada ITV</w:t>
      </w:r>
    </w:p>
    <w:p w:rsidR="001A0763" w:rsidRPr="001A0763" w:rsidRDefault="001A0763" w:rsidP="001A0763">
      <w:pPr>
        <w:pStyle w:val="Textoindependiente"/>
        <w:ind w:left="360"/>
        <w:rPr>
          <w:rFonts w:asciiTheme="minorHAnsi" w:hAnsiTheme="minorHAnsi"/>
          <w:szCs w:val="24"/>
        </w:rPr>
      </w:pPr>
    </w:p>
    <w:p w:rsidR="00C069AE" w:rsidRDefault="00C069AE" w:rsidP="00C069AE">
      <w:pPr>
        <w:pStyle w:val="Textoindependiente"/>
        <w:jc w:val="center"/>
        <w:rPr>
          <w:rFonts w:ascii="Calibri" w:hAnsi="Calibri"/>
          <w:szCs w:val="24"/>
        </w:rPr>
      </w:pPr>
    </w:p>
    <w:p w:rsidR="003A3F65" w:rsidRDefault="003A3F65" w:rsidP="00C069AE">
      <w:pPr>
        <w:pStyle w:val="Textoindependiente"/>
        <w:jc w:val="center"/>
        <w:rPr>
          <w:rFonts w:ascii="Calibri" w:hAnsi="Calibri"/>
          <w:szCs w:val="24"/>
        </w:rPr>
      </w:pPr>
    </w:p>
    <w:p w:rsidR="00C069AE" w:rsidRPr="00F22496" w:rsidRDefault="00C069AE" w:rsidP="00C069AE">
      <w:pPr>
        <w:pStyle w:val="Textoindependiente"/>
        <w:jc w:val="center"/>
        <w:rPr>
          <w:rFonts w:ascii="Verdana" w:hAnsi="Verdana"/>
          <w:sz w:val="16"/>
          <w:szCs w:val="16"/>
        </w:rPr>
      </w:pPr>
    </w:p>
    <w:p w:rsidR="001A0763" w:rsidRPr="00F22496" w:rsidRDefault="004F3EE3" w:rsidP="00C069AE">
      <w:pPr>
        <w:pStyle w:val="Textoindependiente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ÁVILA</w:t>
      </w:r>
      <w:r w:rsidR="008E7556" w:rsidRPr="00F22496">
        <w:rPr>
          <w:rFonts w:ascii="Verdana" w:hAnsi="Verdana"/>
          <w:b/>
          <w:sz w:val="16"/>
          <w:szCs w:val="16"/>
        </w:rPr>
        <w:t xml:space="preserve"> </w:t>
      </w:r>
      <w:r w:rsidR="003A3F65">
        <w:rPr>
          <w:rFonts w:ascii="Verdana" w:hAnsi="Verdana"/>
          <w:b/>
          <w:sz w:val="16"/>
          <w:szCs w:val="16"/>
        </w:rPr>
        <w:t>9</w:t>
      </w:r>
      <w:r w:rsidR="00C069AE" w:rsidRPr="00F22496">
        <w:rPr>
          <w:rFonts w:ascii="Verdana" w:hAnsi="Verdana"/>
          <w:b/>
          <w:sz w:val="16"/>
          <w:szCs w:val="16"/>
        </w:rPr>
        <w:t xml:space="preserve"> de </w:t>
      </w:r>
      <w:r w:rsidR="00CA270E" w:rsidRPr="00F22496">
        <w:rPr>
          <w:rFonts w:ascii="Verdana" w:hAnsi="Verdana"/>
          <w:b/>
          <w:sz w:val="16"/>
          <w:szCs w:val="16"/>
        </w:rPr>
        <w:t>abril</w:t>
      </w:r>
      <w:r w:rsidR="00C069AE" w:rsidRPr="00F22496">
        <w:rPr>
          <w:rFonts w:ascii="Verdana" w:hAnsi="Verdana"/>
          <w:b/>
          <w:sz w:val="16"/>
          <w:szCs w:val="16"/>
        </w:rPr>
        <w:t xml:space="preserve"> de 201</w:t>
      </w:r>
      <w:r w:rsidR="008E7556" w:rsidRPr="00F22496">
        <w:rPr>
          <w:rFonts w:ascii="Verdana" w:hAnsi="Verdana"/>
          <w:b/>
          <w:sz w:val="16"/>
          <w:szCs w:val="16"/>
        </w:rPr>
        <w:t>4</w:t>
      </w:r>
    </w:p>
    <w:p w:rsidR="001A0763" w:rsidRDefault="001A0763" w:rsidP="00C069AE">
      <w:pPr>
        <w:pStyle w:val="Textoindependiente"/>
        <w:rPr>
          <w:rFonts w:ascii="Verdana" w:hAnsi="Verdana"/>
          <w:b/>
          <w:szCs w:val="24"/>
        </w:rPr>
      </w:pPr>
    </w:p>
    <w:p w:rsidR="001A0763" w:rsidRDefault="001A0763" w:rsidP="00C069AE">
      <w:pPr>
        <w:pStyle w:val="Textoindependiente"/>
        <w:rPr>
          <w:rFonts w:ascii="Verdana" w:hAnsi="Verdana"/>
          <w:b/>
          <w:szCs w:val="24"/>
        </w:rPr>
      </w:pPr>
    </w:p>
    <w:p w:rsidR="003A3F65" w:rsidRDefault="00CA270E" w:rsidP="00C069AE">
      <w:pPr>
        <w:pStyle w:val="Textoindependient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LA ALIANZA </w:t>
      </w:r>
      <w:r w:rsidR="00F31E6C" w:rsidRPr="001A0763">
        <w:rPr>
          <w:rFonts w:ascii="Verdana" w:hAnsi="Verdana"/>
          <w:szCs w:val="24"/>
        </w:rPr>
        <w:t xml:space="preserve">UPA-COAG </w:t>
      </w:r>
      <w:r w:rsidR="004F3EE3">
        <w:rPr>
          <w:rFonts w:ascii="Verdana" w:hAnsi="Verdana"/>
          <w:szCs w:val="24"/>
        </w:rPr>
        <w:t xml:space="preserve">DE ÁVILA </w:t>
      </w:r>
      <w:r w:rsidR="003A3F65">
        <w:rPr>
          <w:rFonts w:ascii="Verdana" w:hAnsi="Verdana"/>
          <w:szCs w:val="24"/>
        </w:rPr>
        <w:t xml:space="preserve">ha mantenido esta misma mañana un encuentro con el jefe del Servicio Territorial de Agricultura de la Junta de Castilla y León en Ávila para buscar una solución a los </w:t>
      </w:r>
      <w:r>
        <w:rPr>
          <w:rFonts w:ascii="Verdana" w:hAnsi="Verdana"/>
          <w:szCs w:val="24"/>
        </w:rPr>
        <w:t>problema</w:t>
      </w:r>
      <w:r w:rsidR="003A3F65"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 xml:space="preserve"> </w:t>
      </w:r>
      <w:r w:rsidR="003A3F65">
        <w:rPr>
          <w:rFonts w:ascii="Verdana" w:hAnsi="Verdana"/>
          <w:szCs w:val="24"/>
        </w:rPr>
        <w:t xml:space="preserve">que estaban teniendo agricultores de la comarca de la </w:t>
      </w:r>
      <w:proofErr w:type="spellStart"/>
      <w:r w:rsidR="003A3F65">
        <w:rPr>
          <w:rFonts w:ascii="Verdana" w:hAnsi="Verdana"/>
          <w:szCs w:val="24"/>
        </w:rPr>
        <w:t>Moraña</w:t>
      </w:r>
      <w:proofErr w:type="spellEnd"/>
      <w:r w:rsidR="003A3F65">
        <w:rPr>
          <w:rFonts w:ascii="Verdana" w:hAnsi="Verdana"/>
          <w:szCs w:val="24"/>
        </w:rPr>
        <w:t xml:space="preserve"> con</w:t>
      </w:r>
      <w:r>
        <w:rPr>
          <w:rFonts w:ascii="Verdana" w:hAnsi="Verdana"/>
          <w:szCs w:val="24"/>
        </w:rPr>
        <w:t xml:space="preserve"> las cabinas de los tractores</w:t>
      </w:r>
      <w:r w:rsidR="003A3F65">
        <w:rPr>
          <w:rFonts w:ascii="Verdana" w:hAnsi="Verdana"/>
          <w:szCs w:val="24"/>
        </w:rPr>
        <w:t>.</w:t>
      </w:r>
    </w:p>
    <w:p w:rsidR="003A3F65" w:rsidRDefault="003A3F65" w:rsidP="00C069AE">
      <w:pPr>
        <w:pStyle w:val="Textoindependiente"/>
        <w:rPr>
          <w:rFonts w:ascii="Verdana" w:hAnsi="Verdana"/>
          <w:szCs w:val="24"/>
        </w:rPr>
      </w:pPr>
    </w:p>
    <w:p w:rsidR="009177F9" w:rsidRDefault="003A3F65" w:rsidP="00C069AE">
      <w:pPr>
        <w:pStyle w:val="Textoindependient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El problema radicaba en que l</w:t>
      </w:r>
      <w:r w:rsidR="009177F9">
        <w:rPr>
          <w:rFonts w:ascii="Verdana" w:hAnsi="Verdana"/>
          <w:szCs w:val="24"/>
        </w:rPr>
        <w:t>os a</w:t>
      </w:r>
      <w:r>
        <w:rPr>
          <w:rFonts w:ascii="Verdana" w:hAnsi="Verdana"/>
          <w:szCs w:val="24"/>
        </w:rPr>
        <w:t xml:space="preserve">gricultores que tenían que </w:t>
      </w:r>
      <w:r w:rsidR="009177F9">
        <w:rPr>
          <w:rFonts w:ascii="Verdana" w:hAnsi="Verdana"/>
          <w:szCs w:val="24"/>
        </w:rPr>
        <w:t>soluciona</w:t>
      </w:r>
      <w:r>
        <w:rPr>
          <w:rFonts w:ascii="Verdana" w:hAnsi="Verdana"/>
          <w:szCs w:val="24"/>
        </w:rPr>
        <w:t>r</w:t>
      </w:r>
      <w:r w:rsidR="009177F9">
        <w:rPr>
          <w:rFonts w:ascii="Verdana" w:hAnsi="Verdana"/>
          <w:szCs w:val="24"/>
        </w:rPr>
        <w:t xml:space="preserve"> las incidencias técnicas </w:t>
      </w:r>
      <w:r>
        <w:rPr>
          <w:rFonts w:ascii="Verdana" w:hAnsi="Verdana"/>
          <w:szCs w:val="24"/>
        </w:rPr>
        <w:t xml:space="preserve">de los tractores </w:t>
      </w:r>
      <w:r w:rsidR="009177F9">
        <w:rPr>
          <w:rFonts w:ascii="Verdana" w:hAnsi="Verdana"/>
          <w:szCs w:val="24"/>
        </w:rPr>
        <w:t xml:space="preserve">acreditando la idoneidad de las cabinas </w:t>
      </w:r>
      <w:r>
        <w:rPr>
          <w:rFonts w:ascii="Verdana" w:hAnsi="Verdana"/>
          <w:szCs w:val="24"/>
        </w:rPr>
        <w:t xml:space="preserve">lo hacían legalmente pero comprobaban </w:t>
      </w:r>
      <w:r w:rsidR="00F2249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al </w:t>
      </w:r>
      <w:r w:rsidR="00F22496">
        <w:rPr>
          <w:rFonts w:ascii="Verdana" w:hAnsi="Verdana"/>
          <w:szCs w:val="24"/>
        </w:rPr>
        <w:t xml:space="preserve">pasar </w:t>
      </w:r>
      <w:r w:rsidR="004F3EE3">
        <w:rPr>
          <w:rFonts w:ascii="Verdana" w:hAnsi="Verdana"/>
          <w:szCs w:val="24"/>
        </w:rPr>
        <w:t xml:space="preserve">nuevamente </w:t>
      </w:r>
      <w:r w:rsidR="009177F9">
        <w:rPr>
          <w:rFonts w:ascii="Verdana" w:hAnsi="Verdana"/>
          <w:szCs w:val="24"/>
        </w:rPr>
        <w:t>por la estación de la ITV</w:t>
      </w:r>
      <w:r>
        <w:rPr>
          <w:rFonts w:ascii="Verdana" w:hAnsi="Verdana"/>
          <w:szCs w:val="24"/>
        </w:rPr>
        <w:t xml:space="preserve"> </w:t>
      </w:r>
      <w:r w:rsidR="004F3EE3">
        <w:rPr>
          <w:rFonts w:ascii="Verdana" w:hAnsi="Verdana"/>
          <w:szCs w:val="24"/>
        </w:rPr>
        <w:t>que se les v</w:t>
      </w:r>
      <w:r>
        <w:rPr>
          <w:rFonts w:ascii="Verdana" w:hAnsi="Verdana"/>
          <w:szCs w:val="24"/>
        </w:rPr>
        <w:t xml:space="preserve">olvía </w:t>
      </w:r>
      <w:r w:rsidR="004F3EE3">
        <w:rPr>
          <w:rFonts w:ascii="Verdana" w:hAnsi="Verdana"/>
          <w:szCs w:val="24"/>
        </w:rPr>
        <w:t xml:space="preserve">a cobrar </w:t>
      </w:r>
      <w:r>
        <w:rPr>
          <w:rFonts w:ascii="Verdana" w:hAnsi="Verdana"/>
          <w:szCs w:val="24"/>
        </w:rPr>
        <w:t xml:space="preserve">por segunda vez </w:t>
      </w:r>
      <w:r w:rsidR="004F3EE3">
        <w:rPr>
          <w:rFonts w:ascii="Verdana" w:hAnsi="Verdana"/>
          <w:szCs w:val="24"/>
        </w:rPr>
        <w:t xml:space="preserve">la tasa </w:t>
      </w:r>
      <w:r w:rsidR="009177F9">
        <w:rPr>
          <w:rFonts w:ascii="Verdana" w:hAnsi="Verdana"/>
          <w:szCs w:val="24"/>
        </w:rPr>
        <w:t>de 33, al haber transcurrido más de dos meses desde la primera inspección, cuestión ésta que e</w:t>
      </w:r>
      <w:r>
        <w:rPr>
          <w:rFonts w:ascii="Verdana" w:hAnsi="Verdana"/>
          <w:szCs w:val="24"/>
        </w:rPr>
        <w:t>ra</w:t>
      </w:r>
      <w:r w:rsidR="009177F9">
        <w:rPr>
          <w:rFonts w:ascii="Verdana" w:hAnsi="Verdana"/>
          <w:szCs w:val="24"/>
        </w:rPr>
        <w:t xml:space="preserve"> ajena a la responsabilidad de los propios afectados.</w:t>
      </w:r>
    </w:p>
    <w:p w:rsidR="003A3F65" w:rsidRDefault="003A3F65" w:rsidP="00C069AE">
      <w:pPr>
        <w:pStyle w:val="Textoindependiente"/>
        <w:rPr>
          <w:rFonts w:ascii="Verdana" w:hAnsi="Verdana"/>
          <w:szCs w:val="24"/>
        </w:rPr>
      </w:pPr>
    </w:p>
    <w:p w:rsidR="003A3F65" w:rsidRDefault="003A3F65" w:rsidP="00C069AE">
      <w:pPr>
        <w:pStyle w:val="Textoindependient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Esta mañana hemos arrancado el compromiso a la Junta de Castilla y León para que se den las pertinentes instrucciones a </w:t>
      </w:r>
      <w:proofErr w:type="spellStart"/>
      <w:r>
        <w:rPr>
          <w:rFonts w:ascii="Verdana" w:hAnsi="Verdana"/>
          <w:szCs w:val="24"/>
        </w:rPr>
        <w:t>Itevelesa</w:t>
      </w:r>
      <w:proofErr w:type="spellEnd"/>
      <w:r w:rsidR="007672C3">
        <w:rPr>
          <w:rFonts w:ascii="Verdana" w:hAnsi="Verdana"/>
          <w:szCs w:val="24"/>
        </w:rPr>
        <w:t>,</w:t>
      </w:r>
      <w:r>
        <w:rPr>
          <w:rFonts w:ascii="Verdana" w:hAnsi="Verdana"/>
          <w:szCs w:val="24"/>
        </w:rPr>
        <w:t xml:space="preserve"> y</w:t>
      </w:r>
      <w:r w:rsidR="007672C3">
        <w:rPr>
          <w:rFonts w:ascii="Verdana" w:hAnsi="Verdana"/>
          <w:szCs w:val="24"/>
        </w:rPr>
        <w:t xml:space="preserve"> esta empresa </w:t>
      </w:r>
      <w:r>
        <w:rPr>
          <w:rFonts w:ascii="Verdana" w:hAnsi="Verdana"/>
          <w:szCs w:val="24"/>
        </w:rPr>
        <w:t>no cobre injustamente a los agricultores un segundo pago</w:t>
      </w:r>
      <w:r w:rsidR="007672C3">
        <w:rPr>
          <w:rFonts w:ascii="Verdana" w:hAnsi="Verdana"/>
          <w:szCs w:val="24"/>
        </w:rPr>
        <w:t xml:space="preserve"> al pasar la ITV, puesto que en ningún caso se puede penalizar a quien cumple con la normativa vigente como era el caso. </w:t>
      </w:r>
      <w:r>
        <w:rPr>
          <w:rFonts w:ascii="Verdana" w:hAnsi="Verdana"/>
          <w:szCs w:val="24"/>
        </w:rPr>
        <w:t xml:space="preserve"> </w:t>
      </w:r>
    </w:p>
    <w:p w:rsidR="003A3F65" w:rsidRDefault="003A3F65" w:rsidP="00C069AE">
      <w:pPr>
        <w:pStyle w:val="Textoindependiente"/>
        <w:rPr>
          <w:rFonts w:ascii="Verdana" w:hAnsi="Verdana"/>
          <w:szCs w:val="24"/>
        </w:rPr>
      </w:pPr>
    </w:p>
    <w:p w:rsidR="009177F9" w:rsidRDefault="003A3F65" w:rsidP="00C069AE">
      <w:pPr>
        <w:pStyle w:val="Textoindependient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3A3F65" w:rsidRDefault="003A3F65" w:rsidP="00C069AE">
      <w:pPr>
        <w:pStyle w:val="Textoindependiente"/>
        <w:rPr>
          <w:rFonts w:ascii="Verdana" w:hAnsi="Verdana"/>
          <w:szCs w:val="24"/>
        </w:rPr>
      </w:pPr>
    </w:p>
    <w:p w:rsidR="00C069AE" w:rsidRDefault="00C069AE" w:rsidP="00C069AE">
      <w:pPr>
        <w:pStyle w:val="Textoindependiente"/>
        <w:rPr>
          <w:rFonts w:ascii="Calibri" w:hAnsi="Calibri"/>
          <w:szCs w:val="24"/>
        </w:rPr>
      </w:pPr>
    </w:p>
    <w:p w:rsidR="00E564C2" w:rsidRPr="004F3EE3" w:rsidRDefault="004F3EE3" w:rsidP="004F3EE3">
      <w:pPr>
        <w:pStyle w:val="Textoindependiente"/>
        <w:jc w:val="center"/>
        <w:rPr>
          <w:rFonts w:ascii="Calibri" w:hAnsi="Calibri"/>
          <w:b/>
          <w:szCs w:val="24"/>
        </w:rPr>
      </w:pPr>
      <w:r w:rsidRPr="004F3EE3">
        <w:rPr>
          <w:rFonts w:ascii="Calibri" w:hAnsi="Calibri"/>
          <w:b/>
          <w:szCs w:val="24"/>
        </w:rPr>
        <w:t xml:space="preserve">Para más información. </w:t>
      </w:r>
      <w:r w:rsidR="007672C3">
        <w:rPr>
          <w:rFonts w:ascii="Calibri" w:hAnsi="Calibri"/>
          <w:b/>
          <w:szCs w:val="24"/>
        </w:rPr>
        <w:t>MIGUEL ANGEL MARTÍN</w:t>
      </w:r>
      <w:r w:rsidRPr="004F3EE3">
        <w:rPr>
          <w:rFonts w:ascii="Calibri" w:hAnsi="Calibri"/>
          <w:b/>
          <w:szCs w:val="24"/>
        </w:rPr>
        <w:t xml:space="preserve"> (6</w:t>
      </w:r>
      <w:r w:rsidR="007672C3">
        <w:rPr>
          <w:rFonts w:ascii="Calibri" w:hAnsi="Calibri"/>
          <w:b/>
          <w:szCs w:val="24"/>
        </w:rPr>
        <w:t>45</w:t>
      </w:r>
      <w:r w:rsidRPr="004F3EE3">
        <w:rPr>
          <w:rFonts w:ascii="Calibri" w:hAnsi="Calibri"/>
          <w:b/>
          <w:szCs w:val="24"/>
        </w:rPr>
        <w:t>-</w:t>
      </w:r>
      <w:r w:rsidR="007672C3">
        <w:rPr>
          <w:rFonts w:ascii="Calibri" w:hAnsi="Calibri"/>
          <w:b/>
          <w:szCs w:val="24"/>
        </w:rPr>
        <w:t>820304</w:t>
      </w:r>
      <w:r w:rsidRPr="004F3EE3">
        <w:rPr>
          <w:rFonts w:ascii="Calibri" w:hAnsi="Calibri"/>
          <w:b/>
          <w:szCs w:val="24"/>
        </w:rPr>
        <w:t>)</w:t>
      </w:r>
    </w:p>
    <w:sectPr w:rsidR="00E564C2" w:rsidRPr="004F3EE3" w:rsidSect="00051B64">
      <w:pgSz w:w="11906" w:h="16838" w:code="9"/>
      <w:pgMar w:top="1134" w:right="1418" w:bottom="1134" w:left="1418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DC4"/>
    <w:multiLevelType w:val="hybridMultilevel"/>
    <w:tmpl w:val="6AC0C6A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A17C8"/>
    <w:multiLevelType w:val="hybridMultilevel"/>
    <w:tmpl w:val="121E877E"/>
    <w:lvl w:ilvl="0" w:tplc="9B802B7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1B64"/>
    <w:rsid w:val="00051B64"/>
    <w:rsid w:val="000C3666"/>
    <w:rsid w:val="00124D8C"/>
    <w:rsid w:val="001505F8"/>
    <w:rsid w:val="00157BD1"/>
    <w:rsid w:val="00185938"/>
    <w:rsid w:val="001A0763"/>
    <w:rsid w:val="00275A53"/>
    <w:rsid w:val="0031724E"/>
    <w:rsid w:val="00330C0C"/>
    <w:rsid w:val="003675A6"/>
    <w:rsid w:val="003A3F65"/>
    <w:rsid w:val="003B758C"/>
    <w:rsid w:val="00427363"/>
    <w:rsid w:val="004F3EE3"/>
    <w:rsid w:val="00534232"/>
    <w:rsid w:val="00624FAB"/>
    <w:rsid w:val="00655B1B"/>
    <w:rsid w:val="006841E6"/>
    <w:rsid w:val="006F7309"/>
    <w:rsid w:val="007672C3"/>
    <w:rsid w:val="00781D2B"/>
    <w:rsid w:val="008E7556"/>
    <w:rsid w:val="009177F9"/>
    <w:rsid w:val="00941868"/>
    <w:rsid w:val="00942096"/>
    <w:rsid w:val="009A2D8C"/>
    <w:rsid w:val="00AB7C34"/>
    <w:rsid w:val="00AE1CA9"/>
    <w:rsid w:val="00C069AE"/>
    <w:rsid w:val="00C72513"/>
    <w:rsid w:val="00C90391"/>
    <w:rsid w:val="00CA270E"/>
    <w:rsid w:val="00CF3616"/>
    <w:rsid w:val="00D00EB1"/>
    <w:rsid w:val="00D55A05"/>
    <w:rsid w:val="00E564C2"/>
    <w:rsid w:val="00F22496"/>
    <w:rsid w:val="00F31E6C"/>
    <w:rsid w:val="00F421A8"/>
    <w:rsid w:val="00FA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1B64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051B64"/>
    <w:rPr>
      <w:sz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6F73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73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Hernandez</dc:creator>
  <cp:lastModifiedBy>Usuario</cp:lastModifiedBy>
  <cp:revision>6</cp:revision>
  <cp:lastPrinted>2014-04-09T10:20:00Z</cp:lastPrinted>
  <dcterms:created xsi:type="dcterms:W3CDTF">2014-04-09T10:07:00Z</dcterms:created>
  <dcterms:modified xsi:type="dcterms:W3CDTF">2014-04-09T11:37:00Z</dcterms:modified>
</cp:coreProperties>
</file>