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05" w:rsidRPr="00530A05" w:rsidRDefault="00530A05" w:rsidP="00530A05">
      <w:pPr>
        <w:jc w:val="center"/>
        <w:rPr>
          <w:rFonts w:asciiTheme="majorHAnsi" w:hAnsiTheme="majorHAnsi"/>
          <w:u w:val="single"/>
        </w:rPr>
      </w:pPr>
      <w:r w:rsidRPr="00530A05">
        <w:rPr>
          <w:rFonts w:asciiTheme="majorHAnsi" w:hAnsiTheme="majorHAnsi"/>
          <w:u w:val="single"/>
        </w:rPr>
        <w:t>NOTA TÉCNICA</w:t>
      </w:r>
      <w:bookmarkStart w:id="0" w:name="_GoBack"/>
      <w:bookmarkEnd w:id="0"/>
    </w:p>
    <w:p w:rsidR="00530A05" w:rsidRPr="00530A05" w:rsidRDefault="00530A05" w:rsidP="00530A05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530A05">
        <w:rPr>
          <w:rFonts w:asciiTheme="majorHAnsi" w:hAnsiTheme="majorHAnsi"/>
          <w:b/>
          <w:sz w:val="32"/>
          <w:szCs w:val="32"/>
        </w:rPr>
        <w:t xml:space="preserve">VENDEMOS </w:t>
      </w:r>
      <w:r w:rsidR="00981188">
        <w:rPr>
          <w:rFonts w:asciiTheme="majorHAnsi" w:hAnsiTheme="majorHAnsi"/>
          <w:b/>
          <w:sz w:val="32"/>
          <w:szCs w:val="32"/>
        </w:rPr>
        <w:t xml:space="preserve">Y COMPRAMOS </w:t>
      </w:r>
      <w:r w:rsidRPr="00530A05">
        <w:rPr>
          <w:rFonts w:asciiTheme="majorHAnsi" w:hAnsiTheme="majorHAnsi"/>
          <w:b/>
          <w:sz w:val="32"/>
          <w:szCs w:val="32"/>
        </w:rPr>
        <w:t>MÁS ACEITE, PERO A MENOR PRECIO QUE EN LA CAMPAÑA ANTERIOR</w:t>
      </w:r>
    </w:p>
    <w:p w:rsidR="00981188" w:rsidRDefault="00981188" w:rsidP="00981188">
      <w:pPr>
        <w:jc w:val="both"/>
        <w:rPr>
          <w:rFonts w:asciiTheme="majorHAnsi" w:hAnsiTheme="majorHAnsi"/>
        </w:rPr>
      </w:pPr>
    </w:p>
    <w:p w:rsidR="00530A05" w:rsidRPr="00981188" w:rsidRDefault="00981188" w:rsidP="009C6825">
      <w:pPr>
        <w:jc w:val="center"/>
        <w:rPr>
          <w:rFonts w:asciiTheme="majorHAnsi" w:hAnsiTheme="majorHAnsi"/>
          <w:u w:val="single"/>
        </w:rPr>
      </w:pPr>
      <w:r w:rsidRPr="00981188">
        <w:rPr>
          <w:rFonts w:asciiTheme="majorHAnsi" w:hAnsiTheme="majorHAnsi"/>
          <w:u w:val="single"/>
        </w:rPr>
        <w:t xml:space="preserve">La provincia de Jaén, la principal productora, </w:t>
      </w:r>
      <w:r w:rsidR="009C6825">
        <w:rPr>
          <w:rFonts w:asciiTheme="majorHAnsi" w:hAnsiTheme="majorHAnsi"/>
          <w:u w:val="single"/>
        </w:rPr>
        <w:t>exporta a Italia tres de cada cuatro litros</w:t>
      </w:r>
    </w:p>
    <w:p w:rsidR="000E2B31" w:rsidRDefault="000E2B31" w:rsidP="00530A05">
      <w:pPr>
        <w:spacing w:after="0" w:line="24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Sevilla, </w:t>
      </w:r>
      <w:r w:rsidR="009C6825">
        <w:rPr>
          <w:rFonts w:asciiTheme="majorHAnsi" w:hAnsiTheme="majorHAnsi"/>
        </w:rPr>
        <w:t>7</w:t>
      </w:r>
      <w:r w:rsidR="00530A05">
        <w:rPr>
          <w:rFonts w:asciiTheme="majorHAnsi" w:hAnsiTheme="majorHAnsi"/>
        </w:rPr>
        <w:t xml:space="preserve"> </w:t>
      </w:r>
      <w:r w:rsidR="00A94EB4">
        <w:rPr>
          <w:rFonts w:asciiTheme="majorHAnsi" w:hAnsiTheme="majorHAnsi"/>
        </w:rPr>
        <w:t xml:space="preserve">marzo </w:t>
      </w:r>
      <w:r>
        <w:rPr>
          <w:rFonts w:asciiTheme="majorHAnsi" w:hAnsiTheme="majorHAnsi"/>
        </w:rPr>
        <w:t>de 2019</w:t>
      </w:r>
    </w:p>
    <w:p w:rsidR="00981188" w:rsidRDefault="00981188" w:rsidP="00530A05">
      <w:pPr>
        <w:spacing w:after="0" w:line="240" w:lineRule="auto"/>
        <w:jc w:val="both"/>
        <w:rPr>
          <w:rFonts w:ascii="Cambria" w:hAnsi="Cambria"/>
        </w:rPr>
      </w:pPr>
    </w:p>
    <w:p w:rsidR="00530A05" w:rsidRDefault="00530A05" w:rsidP="00530A05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ES Andalucía ha elaborado un informe sobre las exportaciones e importaciones de aceite de oliva a nivel nacional</w:t>
      </w:r>
      <w:r w:rsidR="009C6825">
        <w:rPr>
          <w:rFonts w:ascii="Cambria" w:hAnsi="Cambria"/>
        </w:rPr>
        <w:t xml:space="preserve"> y regional</w:t>
      </w:r>
      <w:r>
        <w:rPr>
          <w:rFonts w:ascii="Cambria" w:hAnsi="Cambria"/>
        </w:rPr>
        <w:t>. Entre las conclusiones que se pueden extraer de dicho análisis, destaca un dato: e</w:t>
      </w:r>
      <w:r w:rsidR="006438A8" w:rsidRPr="006438A8">
        <w:rPr>
          <w:rFonts w:ascii="Cambria" w:hAnsi="Cambria"/>
        </w:rPr>
        <w:t>l volumen de las exportaciones nacionales registradas de</w:t>
      </w:r>
      <w:r>
        <w:rPr>
          <w:rFonts w:ascii="Cambria" w:hAnsi="Cambria"/>
        </w:rPr>
        <w:t>sde</w:t>
      </w:r>
      <w:r w:rsidR="006438A8" w:rsidRPr="006438A8">
        <w:rPr>
          <w:rFonts w:ascii="Cambria" w:hAnsi="Cambria"/>
        </w:rPr>
        <w:t xml:space="preserve"> octubre </w:t>
      </w:r>
      <w:r>
        <w:rPr>
          <w:rFonts w:ascii="Cambria" w:hAnsi="Cambria"/>
        </w:rPr>
        <w:t xml:space="preserve">de 2018 a enero de 2019 fue </w:t>
      </w:r>
      <w:r w:rsidR="006438A8" w:rsidRPr="006438A8">
        <w:rPr>
          <w:rFonts w:ascii="Cambria" w:hAnsi="Cambria"/>
        </w:rPr>
        <w:t xml:space="preserve">un 11% más que </w:t>
      </w:r>
      <w:r>
        <w:rPr>
          <w:rFonts w:ascii="Cambria" w:hAnsi="Cambria"/>
        </w:rPr>
        <w:t xml:space="preserve">en </w:t>
      </w:r>
      <w:r w:rsidR="006438A8" w:rsidRPr="006438A8">
        <w:rPr>
          <w:rFonts w:ascii="Cambria" w:hAnsi="Cambria"/>
        </w:rPr>
        <w:t xml:space="preserve">el mismo periodo del año anterior, y un 2,4% más que la media de los cinco últimos periodos. </w:t>
      </w:r>
    </w:p>
    <w:p w:rsidR="00530A05" w:rsidRDefault="00530A05" w:rsidP="00530A05">
      <w:pPr>
        <w:spacing w:after="0" w:line="240" w:lineRule="auto"/>
        <w:jc w:val="both"/>
        <w:rPr>
          <w:rFonts w:ascii="Cambria" w:hAnsi="Cambria"/>
        </w:rPr>
      </w:pPr>
    </w:p>
    <w:p w:rsidR="006438A8" w:rsidRPr="006438A8" w:rsidRDefault="006438A8" w:rsidP="00530A05">
      <w:pPr>
        <w:spacing w:after="0" w:line="240" w:lineRule="auto"/>
        <w:jc w:val="both"/>
        <w:rPr>
          <w:rFonts w:ascii="Cambria" w:hAnsi="Cambria"/>
        </w:rPr>
      </w:pPr>
      <w:r w:rsidRPr="006438A8">
        <w:rPr>
          <w:rFonts w:ascii="Cambria" w:hAnsi="Cambria"/>
        </w:rPr>
        <w:t>El 73,8% de este aceite se exportó desde Andalucía</w:t>
      </w:r>
      <w:r w:rsidR="009C6825">
        <w:rPr>
          <w:rFonts w:ascii="Cambria" w:hAnsi="Cambria"/>
        </w:rPr>
        <w:t>,</w:t>
      </w:r>
      <w:r w:rsidRPr="006438A8">
        <w:rPr>
          <w:rFonts w:ascii="Cambria" w:hAnsi="Cambria"/>
        </w:rPr>
        <w:t xml:space="preserve"> alcanzando más de </w:t>
      </w:r>
      <w:r w:rsidRPr="006438A8">
        <w:rPr>
          <w:rFonts w:ascii="Cambria" w:hAnsi="Cambria"/>
          <w:b/>
        </w:rPr>
        <w:t>164.000 toneladas</w:t>
      </w:r>
      <w:r w:rsidRPr="006438A8">
        <w:rPr>
          <w:rFonts w:ascii="Cambria" w:hAnsi="Cambria"/>
        </w:rPr>
        <w:t xml:space="preserve"> de aceite, un </w:t>
      </w:r>
      <w:r w:rsidRPr="006438A8">
        <w:rPr>
          <w:rFonts w:ascii="Cambria" w:hAnsi="Cambria"/>
          <w:b/>
        </w:rPr>
        <w:t>11,5% más</w:t>
      </w:r>
      <w:r w:rsidRPr="006438A8">
        <w:rPr>
          <w:rFonts w:ascii="Cambria" w:hAnsi="Cambria"/>
        </w:rPr>
        <w:t xml:space="preserve"> que </w:t>
      </w:r>
      <w:r w:rsidR="009C6825">
        <w:rPr>
          <w:rFonts w:ascii="Cambria" w:hAnsi="Cambria"/>
        </w:rPr>
        <w:t xml:space="preserve">en </w:t>
      </w:r>
      <w:r w:rsidRPr="006438A8">
        <w:rPr>
          <w:rFonts w:ascii="Cambria" w:hAnsi="Cambria"/>
        </w:rPr>
        <w:t>el mismo periodo del año anterior</w:t>
      </w:r>
      <w:r w:rsidR="00530A05">
        <w:rPr>
          <w:rFonts w:ascii="Cambria" w:hAnsi="Cambria"/>
        </w:rPr>
        <w:t>. Sin embargo, e</w:t>
      </w:r>
      <w:r w:rsidRPr="006438A8">
        <w:rPr>
          <w:rFonts w:ascii="Cambria" w:hAnsi="Cambria"/>
        </w:rPr>
        <w:t>l valor de las ex</w:t>
      </w:r>
      <w:r w:rsidR="00530A05">
        <w:rPr>
          <w:rFonts w:ascii="Cambria" w:hAnsi="Cambria"/>
        </w:rPr>
        <w:t xml:space="preserve">portaciones andaluzas fue de algo más de </w:t>
      </w:r>
      <w:r w:rsidRPr="006438A8">
        <w:rPr>
          <w:rFonts w:ascii="Cambria" w:hAnsi="Cambria"/>
          <w:b/>
        </w:rPr>
        <w:t>630 M€</w:t>
      </w:r>
      <w:r w:rsidR="00530A05">
        <w:rPr>
          <w:rFonts w:ascii="Cambria" w:hAnsi="Cambria"/>
        </w:rPr>
        <w:t xml:space="preserve">, </w:t>
      </w:r>
      <w:r w:rsidRPr="006438A8">
        <w:rPr>
          <w:rFonts w:ascii="Cambria" w:hAnsi="Cambria"/>
        </w:rPr>
        <w:t xml:space="preserve">un </w:t>
      </w:r>
      <w:r w:rsidRPr="006438A8">
        <w:rPr>
          <w:rFonts w:ascii="Cambria" w:hAnsi="Cambria"/>
          <w:b/>
        </w:rPr>
        <w:t>7,1% menos</w:t>
      </w:r>
      <w:r w:rsidRPr="006438A8">
        <w:rPr>
          <w:rFonts w:ascii="Cambria" w:hAnsi="Cambria"/>
        </w:rPr>
        <w:t xml:space="preserve"> que </w:t>
      </w:r>
      <w:r w:rsidR="00530A05">
        <w:rPr>
          <w:rFonts w:ascii="Cambria" w:hAnsi="Cambria"/>
        </w:rPr>
        <w:t>en e</w:t>
      </w:r>
      <w:r w:rsidRPr="006438A8">
        <w:rPr>
          <w:rFonts w:ascii="Cambria" w:hAnsi="Cambria"/>
        </w:rPr>
        <w:t>l año anterior</w:t>
      </w:r>
      <w:r w:rsidR="00530A05">
        <w:rPr>
          <w:rFonts w:ascii="Cambria" w:hAnsi="Cambria"/>
        </w:rPr>
        <w:t xml:space="preserve">. </w:t>
      </w:r>
      <w:r w:rsidRPr="006438A8">
        <w:rPr>
          <w:rFonts w:ascii="Cambria" w:hAnsi="Cambria"/>
        </w:rPr>
        <w:t xml:space="preserve">Nuestro principal destino exportador es </w:t>
      </w:r>
      <w:r w:rsidRPr="006438A8">
        <w:rPr>
          <w:rFonts w:ascii="Cambria" w:hAnsi="Cambria"/>
          <w:b/>
        </w:rPr>
        <w:t>Italia</w:t>
      </w:r>
      <w:r w:rsidRPr="006438A8">
        <w:rPr>
          <w:rFonts w:ascii="Cambria" w:hAnsi="Cambria"/>
        </w:rPr>
        <w:t xml:space="preserve"> seguido de </w:t>
      </w:r>
      <w:r w:rsidRPr="006438A8">
        <w:rPr>
          <w:rFonts w:ascii="Cambria" w:hAnsi="Cambria"/>
          <w:b/>
        </w:rPr>
        <w:t>Estados Unidos</w:t>
      </w:r>
      <w:r w:rsidRPr="006438A8">
        <w:rPr>
          <w:rFonts w:ascii="Cambria" w:hAnsi="Cambria"/>
        </w:rPr>
        <w:t xml:space="preserve">. Uno de cada tres litros de aceite de oliva andaluz es exportado a Italia. </w:t>
      </w:r>
      <w:r w:rsidR="00530A05">
        <w:rPr>
          <w:rFonts w:ascii="Cambria" w:hAnsi="Cambria"/>
        </w:rPr>
        <w:t xml:space="preserve">La dependencia del mercado italiano es clara en el caso de la provincia de Jaén, la principal productora: </w:t>
      </w:r>
      <w:r w:rsidRPr="006438A8">
        <w:rPr>
          <w:rFonts w:ascii="Cambria" w:hAnsi="Cambria"/>
        </w:rPr>
        <w:t>tres de cada cuatro litros de aceite de oliva jienense es exportado a Italia.</w:t>
      </w:r>
    </w:p>
    <w:p w:rsidR="00530A05" w:rsidRDefault="00530A05" w:rsidP="00530A05">
      <w:pPr>
        <w:spacing w:after="0" w:line="240" w:lineRule="auto"/>
        <w:jc w:val="both"/>
        <w:rPr>
          <w:rFonts w:ascii="Cambria" w:hAnsi="Cambria"/>
        </w:rPr>
      </w:pPr>
    </w:p>
    <w:p w:rsidR="006438A8" w:rsidRDefault="00981188" w:rsidP="00530A05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Por lo que respecta a las importaciones, a</w:t>
      </w:r>
      <w:r w:rsidR="006438A8" w:rsidRPr="006438A8">
        <w:rPr>
          <w:rFonts w:ascii="Cambria" w:hAnsi="Cambria"/>
        </w:rPr>
        <w:t xml:space="preserve"> Andalucía llegaron más de 32.300 toneladas, por un valor de 87,7 M€. Es decir, de octubre de 2018 a enero de 2019, se importó a nuestra región un 6,8% más de aceite de</w:t>
      </w:r>
      <w:r w:rsidR="00530A05">
        <w:rPr>
          <w:rFonts w:ascii="Cambria" w:hAnsi="Cambria"/>
        </w:rPr>
        <w:t xml:space="preserve">l exterior, por un valor de un </w:t>
      </w:r>
      <w:r w:rsidR="006438A8" w:rsidRPr="006438A8">
        <w:rPr>
          <w:rFonts w:ascii="Cambria" w:hAnsi="Cambria"/>
        </w:rPr>
        <w:t>10,2% menos que en el mismo periodo del año anterior.</w:t>
      </w:r>
    </w:p>
    <w:p w:rsidR="00530A05" w:rsidRPr="006438A8" w:rsidRDefault="00530A05" w:rsidP="00530A05">
      <w:pPr>
        <w:spacing w:after="0" w:line="240" w:lineRule="auto"/>
        <w:jc w:val="both"/>
        <w:rPr>
          <w:rFonts w:ascii="Cambria" w:hAnsi="Cambria"/>
        </w:rPr>
      </w:pPr>
    </w:p>
    <w:p w:rsidR="006438A8" w:rsidRDefault="006438A8" w:rsidP="00530A05">
      <w:pPr>
        <w:spacing w:after="0" w:line="240" w:lineRule="auto"/>
        <w:jc w:val="both"/>
        <w:rPr>
          <w:rFonts w:ascii="Cambria" w:hAnsi="Cambria"/>
        </w:rPr>
      </w:pPr>
      <w:r w:rsidRPr="006438A8">
        <w:rPr>
          <w:rFonts w:ascii="Cambria" w:hAnsi="Cambria"/>
        </w:rPr>
        <w:t>Según el último informe elaborado por Extenda</w:t>
      </w:r>
      <w:r w:rsidR="00966BCA">
        <w:rPr>
          <w:rFonts w:ascii="Cambria" w:hAnsi="Cambria"/>
        </w:rPr>
        <w:t xml:space="preserve"> (</w:t>
      </w:r>
      <w:hyperlink r:id="rId8" w:history="1">
        <w:r w:rsidR="00966BCA" w:rsidRPr="00966BCA">
          <w:rPr>
            <w:rStyle w:val="Hipervnculo"/>
            <w:rFonts w:ascii="Cambria" w:hAnsi="Cambria"/>
            <w:i/>
          </w:rPr>
          <w:t>Estudio del sector del aceite de oliva de Andalucía 2017</w:t>
        </w:r>
      </w:hyperlink>
      <w:r w:rsidR="00966BCA" w:rsidRPr="00966BCA">
        <w:rPr>
          <w:rFonts w:ascii="Cambria" w:hAnsi="Cambria"/>
          <w:i/>
        </w:rPr>
        <w:t>)</w:t>
      </w:r>
      <w:r w:rsidRPr="00966BCA">
        <w:rPr>
          <w:rFonts w:ascii="Cambria" w:hAnsi="Cambria"/>
          <w:i/>
        </w:rPr>
        <w:t>,</w:t>
      </w:r>
      <w:r w:rsidRPr="006438A8">
        <w:rPr>
          <w:rFonts w:ascii="Cambria" w:hAnsi="Cambria"/>
        </w:rPr>
        <w:t xml:space="preserve"> </w:t>
      </w:r>
      <w:r w:rsidRPr="006438A8">
        <w:rPr>
          <w:rFonts w:ascii="Cambria" w:hAnsi="Cambria"/>
          <w:b/>
        </w:rPr>
        <w:t>los mercados italiano y norteamericano, no son los que pagan mejor el aceite</w:t>
      </w:r>
      <w:r w:rsidRPr="006438A8">
        <w:rPr>
          <w:rFonts w:ascii="Cambria" w:hAnsi="Cambria"/>
        </w:rPr>
        <w:t xml:space="preserve">. Los países que mayor valor dan a nuestro aceite son </w:t>
      </w:r>
      <w:r w:rsidRPr="006438A8">
        <w:rPr>
          <w:rFonts w:ascii="Cambria" w:hAnsi="Cambria"/>
          <w:b/>
        </w:rPr>
        <w:t>India, Rusia, Brasil, México, China y Japón</w:t>
      </w:r>
      <w:r w:rsidRPr="006438A8">
        <w:rPr>
          <w:rFonts w:ascii="Cambria" w:hAnsi="Cambria"/>
        </w:rPr>
        <w:t>.</w:t>
      </w:r>
    </w:p>
    <w:p w:rsidR="00530A05" w:rsidRPr="006438A8" w:rsidRDefault="00530A05" w:rsidP="00530A05">
      <w:pPr>
        <w:spacing w:after="0" w:line="240" w:lineRule="auto"/>
        <w:jc w:val="both"/>
        <w:rPr>
          <w:rFonts w:ascii="Cambria" w:hAnsi="Cambria"/>
        </w:rPr>
      </w:pPr>
    </w:p>
    <w:p w:rsidR="006438A8" w:rsidRDefault="006438A8" w:rsidP="00530A05">
      <w:pPr>
        <w:spacing w:after="0" w:line="240" w:lineRule="auto"/>
        <w:jc w:val="both"/>
        <w:rPr>
          <w:rFonts w:ascii="Cambria" w:hAnsi="Cambria"/>
        </w:rPr>
      </w:pPr>
      <w:r w:rsidRPr="006438A8">
        <w:rPr>
          <w:rFonts w:ascii="Cambria" w:hAnsi="Cambria"/>
        </w:rPr>
        <w:t xml:space="preserve">Desde ES Andalucía apostamos por la calidad y la excelencia de nuestros productos, así como </w:t>
      </w:r>
      <w:r w:rsidR="00981188">
        <w:rPr>
          <w:rFonts w:ascii="Cambria" w:hAnsi="Cambria"/>
        </w:rPr>
        <w:t xml:space="preserve">por </w:t>
      </w:r>
      <w:r w:rsidRPr="006438A8">
        <w:rPr>
          <w:rFonts w:ascii="Cambria" w:hAnsi="Cambria"/>
        </w:rPr>
        <w:t>la integración asociativa</w:t>
      </w:r>
      <w:r w:rsidR="00981188">
        <w:rPr>
          <w:rFonts w:ascii="Cambria" w:hAnsi="Cambria"/>
        </w:rPr>
        <w:t>,</w:t>
      </w:r>
      <w:r w:rsidRPr="006438A8">
        <w:rPr>
          <w:rFonts w:ascii="Cambria" w:hAnsi="Cambria"/>
        </w:rPr>
        <w:t xml:space="preserve"> que facilite la intercooperación y las sinergias entre organizaciones, por lo que consideramos conveniente fomentar la exportación e internacionalización que aporte valor añadido al producto y a toda la cadena de valor.</w:t>
      </w:r>
    </w:p>
    <w:p w:rsidR="00981188" w:rsidRDefault="00981188" w:rsidP="00530A05">
      <w:pPr>
        <w:spacing w:after="0" w:line="240" w:lineRule="auto"/>
        <w:jc w:val="both"/>
        <w:rPr>
          <w:rFonts w:ascii="Cambria" w:hAnsi="Cambria"/>
        </w:rPr>
      </w:pPr>
    </w:p>
    <w:p w:rsidR="00981188" w:rsidRDefault="00981188" w:rsidP="00981188">
      <w:pPr>
        <w:spacing w:after="0" w:line="240" w:lineRule="auto"/>
        <w:jc w:val="center"/>
        <w:rPr>
          <w:rFonts w:ascii="Cambria" w:hAnsi="Cambria"/>
          <w:b/>
          <w:i/>
          <w:u w:val="single"/>
        </w:rPr>
      </w:pPr>
    </w:p>
    <w:p w:rsidR="00981188" w:rsidRDefault="00981188" w:rsidP="00981188">
      <w:pPr>
        <w:spacing w:after="0" w:line="240" w:lineRule="auto"/>
        <w:jc w:val="center"/>
        <w:rPr>
          <w:rFonts w:ascii="Cambria" w:hAnsi="Cambria"/>
          <w:b/>
          <w:i/>
          <w:u w:val="single"/>
        </w:rPr>
      </w:pPr>
    </w:p>
    <w:p w:rsidR="00981188" w:rsidRPr="00981188" w:rsidRDefault="009C6825" w:rsidP="00981188">
      <w:pPr>
        <w:spacing w:after="0" w:line="240" w:lineRule="auto"/>
        <w:jc w:val="center"/>
        <w:rPr>
          <w:rFonts w:ascii="Cambria" w:hAnsi="Cambria"/>
          <w:b/>
          <w:i/>
          <w:u w:val="single"/>
        </w:rPr>
      </w:pPr>
      <w:r>
        <w:rPr>
          <w:rFonts w:ascii="Cambria" w:hAnsi="Cambria"/>
          <w:b/>
          <w:i/>
          <w:u w:val="single"/>
        </w:rPr>
        <w:t>Se adjunta informe completo</w:t>
      </w:r>
      <w:r w:rsidR="00981188" w:rsidRPr="00981188">
        <w:rPr>
          <w:rFonts w:ascii="Cambria" w:hAnsi="Cambria"/>
          <w:b/>
          <w:i/>
          <w:u w:val="single"/>
        </w:rPr>
        <w:t xml:space="preserve"> con gráficos</w:t>
      </w:r>
    </w:p>
    <w:p w:rsidR="00530A05" w:rsidRDefault="00530A05" w:rsidP="00530A05">
      <w:pPr>
        <w:spacing w:after="0" w:line="240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br w:type="page"/>
      </w:r>
    </w:p>
    <w:p w:rsidR="00530A05" w:rsidRPr="009C65C7" w:rsidRDefault="00530A05" w:rsidP="00530A05">
      <w:pPr>
        <w:jc w:val="center"/>
        <w:rPr>
          <w:rFonts w:asciiTheme="majorHAnsi" w:hAnsiTheme="majorHAnsi"/>
          <w:b/>
          <w:sz w:val="26"/>
          <w:szCs w:val="26"/>
        </w:rPr>
      </w:pPr>
      <w:r w:rsidRPr="009C65C7">
        <w:rPr>
          <w:rFonts w:asciiTheme="majorHAnsi" w:hAnsiTheme="majorHAnsi"/>
          <w:sz w:val="26"/>
          <w:szCs w:val="26"/>
        </w:rPr>
        <w:lastRenderedPageBreak/>
        <w:t>INFORME</w:t>
      </w:r>
      <w:r w:rsidRPr="009C65C7">
        <w:rPr>
          <w:rFonts w:asciiTheme="majorHAnsi" w:hAnsiTheme="majorHAnsi"/>
          <w:b/>
          <w:sz w:val="26"/>
          <w:szCs w:val="26"/>
        </w:rPr>
        <w:t xml:space="preserve"> ACEITE DE OLIVA. EXPORTACIONES E IMPORTACIONES</w:t>
      </w:r>
    </w:p>
    <w:p w:rsidR="00045218" w:rsidRDefault="00045218" w:rsidP="00045218">
      <w:pPr>
        <w:jc w:val="both"/>
        <w:rPr>
          <w:rFonts w:ascii="Cambria" w:hAnsi="Cambria"/>
        </w:rPr>
      </w:pPr>
      <w:r w:rsidRPr="00016FE4">
        <w:rPr>
          <w:rFonts w:ascii="Cambria" w:hAnsi="Cambria"/>
          <w:b/>
          <w:u w:val="single"/>
        </w:rPr>
        <w:t>EXPORTACIONES</w:t>
      </w:r>
      <w:r w:rsidRPr="00016FE4">
        <w:rPr>
          <w:rFonts w:ascii="Cambria" w:hAnsi="Cambria"/>
          <w:b/>
        </w:rPr>
        <w:t xml:space="preserve">. </w:t>
      </w:r>
      <w:r>
        <w:rPr>
          <w:rFonts w:ascii="Cambria" w:hAnsi="Cambria"/>
        </w:rPr>
        <w:t xml:space="preserve">Según los datos del ICEX, </w:t>
      </w:r>
      <w:r w:rsidRPr="00E12B6E">
        <w:rPr>
          <w:rFonts w:ascii="Cambria" w:hAnsi="Cambria"/>
        </w:rPr>
        <w:t xml:space="preserve">las </w:t>
      </w:r>
      <w:r w:rsidRPr="00016FE4">
        <w:rPr>
          <w:rFonts w:ascii="Cambria" w:hAnsi="Cambria"/>
        </w:rPr>
        <w:t>exportaciones</w:t>
      </w:r>
      <w:r>
        <w:rPr>
          <w:rFonts w:ascii="Cambria" w:hAnsi="Cambria"/>
        </w:rPr>
        <w:t xml:space="preserve"> nacionales registradas de octubre de 2018 a enero de 2019</w:t>
      </w:r>
      <w:r w:rsidRPr="00E12B6E">
        <w:rPr>
          <w:rFonts w:ascii="Cambria" w:hAnsi="Cambria"/>
        </w:rPr>
        <w:t xml:space="preserve"> fueron </w:t>
      </w:r>
      <w:r>
        <w:rPr>
          <w:rFonts w:ascii="Cambria" w:hAnsi="Cambria"/>
        </w:rPr>
        <w:t xml:space="preserve">más de 223.000 </w:t>
      </w:r>
      <w:r w:rsidRPr="00E12B6E">
        <w:rPr>
          <w:rFonts w:ascii="Cambria" w:hAnsi="Cambria"/>
        </w:rPr>
        <w:t xml:space="preserve">toneladas, </w:t>
      </w:r>
      <w:r>
        <w:rPr>
          <w:rFonts w:ascii="Cambria" w:hAnsi="Cambria"/>
        </w:rPr>
        <w:t>un 11% más que en el mismo periodo del año anterior, y un 2,4% más que la media de los cinco últimos periodos.</w:t>
      </w:r>
    </w:p>
    <w:p w:rsidR="00045218" w:rsidRDefault="00045218" w:rsidP="0004521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El 73,8% de este aceite se exportó desde Andalucía, alcanzando más de </w:t>
      </w:r>
      <w:r w:rsidRPr="006D0BF7">
        <w:rPr>
          <w:rFonts w:ascii="Cambria" w:hAnsi="Cambria"/>
          <w:b/>
        </w:rPr>
        <w:t>164.000 toneladas</w:t>
      </w:r>
      <w:r>
        <w:rPr>
          <w:rFonts w:ascii="Cambria" w:hAnsi="Cambria"/>
        </w:rPr>
        <w:t xml:space="preserve"> de aceite, un </w:t>
      </w:r>
      <w:r w:rsidRPr="00D51BB3">
        <w:rPr>
          <w:rFonts w:ascii="Cambria" w:hAnsi="Cambria"/>
          <w:b/>
        </w:rPr>
        <w:t>11,5% más</w:t>
      </w:r>
      <w:r>
        <w:rPr>
          <w:rFonts w:ascii="Cambria" w:hAnsi="Cambria"/>
        </w:rPr>
        <w:t xml:space="preserve"> que el mismo periodo del año anterior, y un 2,7% más que la media de los cinco últimos periodos. </w:t>
      </w:r>
    </w:p>
    <w:p w:rsidR="00045218" w:rsidRDefault="00045218" w:rsidP="0004521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De octubre de 2018 a enero de 2019, </w:t>
      </w:r>
      <w:r w:rsidRPr="00D51BB3">
        <w:rPr>
          <w:rFonts w:ascii="Cambria" w:hAnsi="Cambria"/>
          <w:b/>
        </w:rPr>
        <w:t>las provincias que más volumen de aceite han exportado</w:t>
      </w:r>
      <w:r>
        <w:rPr>
          <w:rFonts w:ascii="Cambria" w:hAnsi="Cambria"/>
        </w:rPr>
        <w:t xml:space="preserve"> fueron: </w:t>
      </w:r>
      <w:r w:rsidRPr="00D51BB3">
        <w:rPr>
          <w:rFonts w:ascii="Cambria" w:hAnsi="Cambria"/>
          <w:b/>
        </w:rPr>
        <w:t>Sevilla</w:t>
      </w:r>
      <w:r>
        <w:rPr>
          <w:rFonts w:ascii="Cambria" w:hAnsi="Cambria"/>
        </w:rPr>
        <w:t xml:space="preserve"> (con el 47,1% y más de 77.600 toneladas), </w:t>
      </w:r>
      <w:r w:rsidRPr="00D51BB3">
        <w:rPr>
          <w:rFonts w:ascii="Cambria" w:hAnsi="Cambria"/>
          <w:b/>
        </w:rPr>
        <w:t>Córdoba</w:t>
      </w:r>
      <w:r>
        <w:rPr>
          <w:rFonts w:ascii="Cambria" w:hAnsi="Cambria"/>
        </w:rPr>
        <w:t xml:space="preserve"> (con el 21,8% y más de 17.190 toneladas), </w:t>
      </w:r>
      <w:r w:rsidRPr="00D51BB3">
        <w:rPr>
          <w:rFonts w:ascii="Cambria" w:hAnsi="Cambria"/>
          <w:b/>
        </w:rPr>
        <w:t>Málaga</w:t>
      </w:r>
      <w:r>
        <w:rPr>
          <w:rFonts w:ascii="Cambria" w:hAnsi="Cambria"/>
        </w:rPr>
        <w:t xml:space="preserve"> (con el 13,7% y más de 22.600 toneladas) y </w:t>
      </w:r>
      <w:r w:rsidRPr="00D51BB3">
        <w:rPr>
          <w:rFonts w:ascii="Cambria" w:hAnsi="Cambria"/>
          <w:b/>
        </w:rPr>
        <w:t>Jaén</w:t>
      </w:r>
      <w:r>
        <w:rPr>
          <w:rFonts w:ascii="Cambria" w:hAnsi="Cambria"/>
        </w:rPr>
        <w:t xml:space="preserve"> (con el 5,6% y más de 9.200 toneladas).</w:t>
      </w:r>
    </w:p>
    <w:p w:rsidR="00045218" w:rsidRDefault="00045218" w:rsidP="00045218">
      <w:pPr>
        <w:jc w:val="both"/>
        <w:rPr>
          <w:rFonts w:ascii="Cambria" w:hAnsi="Cambria"/>
        </w:rPr>
      </w:pPr>
    </w:p>
    <w:p w:rsidR="00045218" w:rsidRDefault="00045218" w:rsidP="00045218">
      <w:pPr>
        <w:jc w:val="center"/>
        <w:rPr>
          <w:rFonts w:ascii="Cambria" w:hAnsi="Cambria"/>
        </w:rPr>
      </w:pPr>
      <w:r w:rsidRPr="00D51BB3">
        <w:rPr>
          <w:rFonts w:ascii="Cambria" w:hAnsi="Cambria"/>
          <w:noProof/>
          <w:lang w:eastAsia="es-ES"/>
        </w:rPr>
        <w:drawing>
          <wp:inline distT="0" distB="0" distL="0" distR="0">
            <wp:extent cx="4572000" cy="3048000"/>
            <wp:effectExtent l="19050" t="0" r="19050" b="0"/>
            <wp:docPr id="9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5218" w:rsidRPr="00D51BB3" w:rsidRDefault="00045218" w:rsidP="00045218">
      <w:pPr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Fuente: Elaboración propia a partir de los datos del ICEX,</w:t>
      </w:r>
    </w:p>
    <w:p w:rsidR="00045218" w:rsidRDefault="00045218" w:rsidP="0004521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Sin embargo, en cuanto al valor, </w:t>
      </w:r>
      <w:r w:rsidRPr="00E12B6E">
        <w:rPr>
          <w:rFonts w:ascii="Cambria" w:hAnsi="Cambria"/>
        </w:rPr>
        <w:t xml:space="preserve">las </w:t>
      </w:r>
      <w:r>
        <w:rPr>
          <w:rFonts w:ascii="Cambria" w:hAnsi="Cambria"/>
        </w:rPr>
        <w:t>exportaciones nacionales registradas de octubre de 2018 a enero de 2019 alcanzaron</w:t>
      </w:r>
      <w:r w:rsidR="009C65C7">
        <w:rPr>
          <w:rFonts w:ascii="Cambria" w:hAnsi="Cambria"/>
        </w:rPr>
        <w:t xml:space="preserve"> </w:t>
      </w:r>
      <w:r>
        <w:rPr>
          <w:rFonts w:ascii="Cambria" w:hAnsi="Cambria"/>
        </w:rPr>
        <w:t>más de 1.000 M€</w:t>
      </w:r>
      <w:r w:rsidRPr="00E12B6E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un </w:t>
      </w:r>
      <w:r w:rsidRPr="00283EB8">
        <w:rPr>
          <w:rFonts w:ascii="Cambria" w:hAnsi="Cambria"/>
          <w:b/>
        </w:rPr>
        <w:t>8,3% menos</w:t>
      </w:r>
      <w:r>
        <w:rPr>
          <w:rFonts w:ascii="Cambria" w:hAnsi="Cambria"/>
        </w:rPr>
        <w:t xml:space="preserve"> que el mismo periodo del año anterior y un 4,8% más que la media de los cinco últimos períodos.</w:t>
      </w:r>
    </w:p>
    <w:p w:rsidR="00045218" w:rsidRDefault="00045218" w:rsidP="0004521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El 63% del valor de este aceite se exportó desde Andalucía, alcanzando </w:t>
      </w:r>
      <w:r w:rsidRPr="00AB5E88">
        <w:rPr>
          <w:rFonts w:ascii="Cambria" w:hAnsi="Cambria"/>
          <w:b/>
        </w:rPr>
        <w:t>más de 630 M€</w:t>
      </w:r>
      <w:r w:rsidR="003C12F0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un </w:t>
      </w:r>
      <w:r w:rsidRPr="00AB5E88">
        <w:rPr>
          <w:rFonts w:ascii="Cambria" w:hAnsi="Cambria"/>
          <w:b/>
        </w:rPr>
        <w:t>7,1% menos</w:t>
      </w:r>
      <w:r>
        <w:rPr>
          <w:rFonts w:ascii="Cambria" w:hAnsi="Cambria"/>
        </w:rPr>
        <w:t xml:space="preserve"> que el valor del mismo periodo del año anterior, y un 7,2% más que el valor de la media de los cinco últimos períodos. </w:t>
      </w:r>
    </w:p>
    <w:p w:rsidR="00045218" w:rsidRDefault="00045218" w:rsidP="0004521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De octubre de 2018 a enero de 2019 </w:t>
      </w:r>
      <w:r>
        <w:rPr>
          <w:rFonts w:ascii="Cambria" w:hAnsi="Cambria"/>
          <w:b/>
        </w:rPr>
        <w:t>las provincias que más va</w:t>
      </w:r>
      <w:r w:rsidRPr="00D51BB3">
        <w:rPr>
          <w:rFonts w:ascii="Cambria" w:hAnsi="Cambria"/>
          <w:b/>
        </w:rPr>
        <w:t>l</w:t>
      </w:r>
      <w:r>
        <w:rPr>
          <w:rFonts w:ascii="Cambria" w:hAnsi="Cambria"/>
          <w:b/>
        </w:rPr>
        <w:t>or de</w:t>
      </w:r>
      <w:r w:rsidRPr="00D51BB3">
        <w:rPr>
          <w:rFonts w:ascii="Cambria" w:hAnsi="Cambria"/>
          <w:b/>
        </w:rPr>
        <w:t xml:space="preserve"> aceite han exportado</w:t>
      </w:r>
      <w:r>
        <w:rPr>
          <w:rFonts w:ascii="Cambria" w:hAnsi="Cambria"/>
        </w:rPr>
        <w:t xml:space="preserve"> son: </w:t>
      </w:r>
      <w:r w:rsidRPr="00D51BB3">
        <w:rPr>
          <w:rFonts w:ascii="Cambria" w:hAnsi="Cambria"/>
          <w:b/>
        </w:rPr>
        <w:t>Sevilla</w:t>
      </w:r>
      <w:r>
        <w:rPr>
          <w:rFonts w:ascii="Cambria" w:hAnsi="Cambria"/>
        </w:rPr>
        <w:t xml:space="preserve"> (con el 49,5% y más de 314 M€), </w:t>
      </w:r>
      <w:r w:rsidRPr="00D51BB3">
        <w:rPr>
          <w:rFonts w:ascii="Cambria" w:hAnsi="Cambria"/>
          <w:b/>
        </w:rPr>
        <w:t>Córdoba</w:t>
      </w:r>
      <w:r>
        <w:rPr>
          <w:rFonts w:ascii="Cambria" w:hAnsi="Cambria"/>
        </w:rPr>
        <w:t xml:space="preserve"> (con el 20,9% y más de 133 M€), </w:t>
      </w:r>
      <w:r w:rsidRPr="00D51BB3">
        <w:rPr>
          <w:rFonts w:ascii="Cambria" w:hAnsi="Cambria"/>
          <w:b/>
        </w:rPr>
        <w:t>Málaga</w:t>
      </w:r>
      <w:r>
        <w:rPr>
          <w:rFonts w:ascii="Cambria" w:hAnsi="Cambria"/>
        </w:rPr>
        <w:t xml:space="preserve"> (con el 12% y más de 78 M€) y </w:t>
      </w:r>
      <w:r w:rsidRPr="00D51BB3">
        <w:rPr>
          <w:rFonts w:ascii="Cambria" w:hAnsi="Cambria"/>
          <w:b/>
        </w:rPr>
        <w:t>Jaén</w:t>
      </w:r>
      <w:r>
        <w:rPr>
          <w:rFonts w:ascii="Cambria" w:hAnsi="Cambria"/>
        </w:rPr>
        <w:t xml:space="preserve"> (con el 8,6% y 55 M€).</w:t>
      </w:r>
    </w:p>
    <w:p w:rsidR="00045218" w:rsidRDefault="00045218" w:rsidP="00045218">
      <w:pPr>
        <w:jc w:val="center"/>
        <w:rPr>
          <w:rFonts w:ascii="Cambria" w:hAnsi="Cambria"/>
        </w:rPr>
      </w:pPr>
    </w:p>
    <w:p w:rsidR="00045218" w:rsidRDefault="00045218" w:rsidP="00045218">
      <w:pPr>
        <w:jc w:val="center"/>
        <w:rPr>
          <w:rFonts w:ascii="Cambria" w:hAnsi="Cambria"/>
        </w:rPr>
      </w:pPr>
      <w:r w:rsidRPr="00E30E27">
        <w:rPr>
          <w:rFonts w:ascii="Cambria" w:hAnsi="Cambria"/>
          <w:noProof/>
          <w:lang w:eastAsia="es-ES"/>
        </w:rPr>
        <w:drawing>
          <wp:inline distT="0" distB="0" distL="0" distR="0">
            <wp:extent cx="4572000" cy="2743200"/>
            <wp:effectExtent l="19050" t="0" r="19050" b="0"/>
            <wp:docPr id="10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5218" w:rsidRDefault="00045218" w:rsidP="00045218">
      <w:pPr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Fuente: Elaboración propia a partir de los datos del ICEX,</w:t>
      </w:r>
    </w:p>
    <w:p w:rsidR="00045218" w:rsidRDefault="00045218" w:rsidP="00045218">
      <w:pPr>
        <w:jc w:val="center"/>
        <w:rPr>
          <w:rFonts w:ascii="Cambria" w:hAnsi="Cambria"/>
          <w:sz w:val="16"/>
          <w:szCs w:val="16"/>
        </w:rPr>
      </w:pPr>
    </w:p>
    <w:p w:rsidR="00045218" w:rsidRDefault="00045218" w:rsidP="00045218">
      <w:pPr>
        <w:jc w:val="center"/>
        <w:rPr>
          <w:rFonts w:ascii="Cambria" w:hAnsi="Cambria"/>
          <w:sz w:val="16"/>
          <w:szCs w:val="16"/>
        </w:rPr>
      </w:pPr>
    </w:p>
    <w:p w:rsidR="00045218" w:rsidRPr="004B2B9A" w:rsidRDefault="00045218" w:rsidP="00045218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Volumen y valor exportado por provincias de octubre de 2018 a enero de 2019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1142"/>
        <w:gridCol w:w="2455"/>
        <w:gridCol w:w="2373"/>
        <w:gridCol w:w="1542"/>
        <w:gridCol w:w="1417"/>
      </w:tblGrid>
      <w:tr w:rsidR="00045218" w:rsidRPr="0069294A" w:rsidTr="009C65C7">
        <w:trPr>
          <w:trHeight w:val="12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center"/>
            <w:hideMark/>
          </w:tcPr>
          <w:p w:rsidR="00045218" w:rsidRPr="0069294A" w:rsidRDefault="00045218" w:rsidP="009C6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FFFFFF"/>
                <w:lang w:eastAsia="es-ES"/>
              </w:rPr>
              <w:t>PROVINCIA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vAlign w:val="center"/>
            <w:hideMark/>
          </w:tcPr>
          <w:p w:rsidR="00045218" w:rsidRPr="0069294A" w:rsidRDefault="00045218" w:rsidP="009C6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FFFFFF"/>
                <w:lang w:eastAsia="es-ES"/>
              </w:rPr>
              <w:t>Volumen exportado (t) oct-ene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vAlign w:val="center"/>
            <w:hideMark/>
          </w:tcPr>
          <w:p w:rsidR="00045218" w:rsidRPr="0069294A" w:rsidRDefault="00045218" w:rsidP="009C6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FFFFFF"/>
                <w:lang w:eastAsia="es-ES"/>
              </w:rPr>
              <w:t>Valor exportado (M€) oct-ene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045218" w:rsidRPr="0069294A" w:rsidRDefault="00045218" w:rsidP="009C6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FFFFFF"/>
                <w:lang w:eastAsia="es-ES"/>
              </w:rPr>
              <w:t>% Volumen importado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045218" w:rsidRPr="0069294A" w:rsidRDefault="00045218" w:rsidP="009C6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FFFFFF"/>
                <w:lang w:eastAsia="es-ES"/>
              </w:rPr>
              <w:t>% Valor importado</w:t>
            </w:r>
          </w:p>
        </w:tc>
      </w:tr>
      <w:tr w:rsidR="00045218" w:rsidRPr="0069294A" w:rsidTr="009C65C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218" w:rsidRPr="0069294A" w:rsidRDefault="00045218" w:rsidP="005A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ALMERIA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1.393,78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4,67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0,7%</w:t>
            </w:r>
          </w:p>
        </w:tc>
      </w:tr>
      <w:tr w:rsidR="00045218" w:rsidRPr="0069294A" w:rsidTr="009C65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218" w:rsidRPr="0069294A" w:rsidRDefault="00045218" w:rsidP="005A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CADIZ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150,30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0,4%</w:t>
            </w:r>
          </w:p>
        </w:tc>
      </w:tr>
      <w:tr w:rsidR="00045218" w:rsidRPr="0069294A" w:rsidTr="009C65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218" w:rsidRPr="0069294A" w:rsidRDefault="00045218" w:rsidP="005A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CORDOBA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36.043,69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133,13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21,9%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20,9%</w:t>
            </w:r>
          </w:p>
        </w:tc>
      </w:tr>
      <w:tr w:rsidR="00045218" w:rsidRPr="0069294A" w:rsidTr="009C65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218" w:rsidRPr="0069294A" w:rsidRDefault="00045218" w:rsidP="005A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GRANADA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9.219,35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32,91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5,2%</w:t>
            </w:r>
          </w:p>
        </w:tc>
      </w:tr>
      <w:tr w:rsidR="00045218" w:rsidRPr="0069294A" w:rsidTr="009C65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218" w:rsidRPr="0069294A" w:rsidRDefault="00045218" w:rsidP="005A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HUELVA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519,82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14,56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2,3%</w:t>
            </w:r>
          </w:p>
        </w:tc>
      </w:tr>
      <w:tr w:rsidR="00045218" w:rsidRPr="0069294A" w:rsidTr="009C65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218" w:rsidRPr="0069294A" w:rsidRDefault="00045218" w:rsidP="005A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JAEN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17.191,90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10,4%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8,6%</w:t>
            </w:r>
          </w:p>
        </w:tc>
      </w:tr>
      <w:tr w:rsidR="00045218" w:rsidRPr="0069294A" w:rsidTr="009C65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218" w:rsidRPr="0069294A" w:rsidRDefault="00045218" w:rsidP="005A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MALAGA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22.625,26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78,76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13,7%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12,4%</w:t>
            </w:r>
          </w:p>
        </w:tc>
      </w:tr>
      <w:tr w:rsidR="00045218" w:rsidRPr="0069294A" w:rsidTr="009C65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218" w:rsidRPr="0069294A" w:rsidRDefault="00045218" w:rsidP="005A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SEVILLA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77.605,03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314,92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47,1%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49,5%</w:t>
            </w:r>
          </w:p>
        </w:tc>
      </w:tr>
      <w:tr w:rsidR="00045218" w:rsidRPr="0069294A" w:rsidTr="009C65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218" w:rsidRPr="0069294A" w:rsidRDefault="00045218" w:rsidP="005A3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ANDALUCIA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164.749,14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636,21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100,0%</w:t>
            </w:r>
          </w:p>
        </w:tc>
      </w:tr>
    </w:tbl>
    <w:p w:rsidR="00045218" w:rsidRDefault="00045218" w:rsidP="00045218">
      <w:pPr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Fuente: Elaboración propia a partir de los datos del ICEX,</w:t>
      </w:r>
    </w:p>
    <w:p w:rsidR="00045218" w:rsidRDefault="00045218" w:rsidP="00045218">
      <w:pPr>
        <w:jc w:val="both"/>
        <w:rPr>
          <w:rFonts w:ascii="Cambria" w:hAnsi="Cambria"/>
        </w:rPr>
      </w:pPr>
    </w:p>
    <w:p w:rsidR="00045218" w:rsidRDefault="00045218" w:rsidP="00045218">
      <w:pPr>
        <w:jc w:val="both"/>
        <w:rPr>
          <w:rFonts w:ascii="Cambria" w:hAnsi="Cambria"/>
        </w:rPr>
      </w:pPr>
    </w:p>
    <w:p w:rsidR="00F64B54" w:rsidRDefault="00F64B54">
      <w:pPr>
        <w:spacing w:after="200" w:line="276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045218" w:rsidRDefault="00045218" w:rsidP="00045218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Los principales destinos del aceite de oliva andaluz son los siguientes:</w:t>
      </w:r>
    </w:p>
    <w:p w:rsidR="00045218" w:rsidRDefault="00045218" w:rsidP="00045218">
      <w:pPr>
        <w:jc w:val="both"/>
        <w:rPr>
          <w:rFonts w:ascii="Cambria" w:hAnsi="Cambria"/>
        </w:rPr>
      </w:pPr>
    </w:p>
    <w:p w:rsidR="00045218" w:rsidRDefault="00045218" w:rsidP="00045218">
      <w:pPr>
        <w:jc w:val="center"/>
        <w:rPr>
          <w:rFonts w:ascii="Cambria" w:hAnsi="Cambria"/>
        </w:rPr>
      </w:pPr>
      <w:r w:rsidRPr="00836914">
        <w:rPr>
          <w:rFonts w:ascii="Cambria" w:hAnsi="Cambria"/>
          <w:noProof/>
          <w:lang w:eastAsia="es-ES"/>
        </w:rPr>
        <w:drawing>
          <wp:inline distT="0" distB="0" distL="0" distR="0">
            <wp:extent cx="3933825" cy="2981325"/>
            <wp:effectExtent l="19050" t="0" r="9525" b="0"/>
            <wp:docPr id="12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45218" w:rsidRDefault="00045218" w:rsidP="00045218">
      <w:pPr>
        <w:jc w:val="center"/>
        <w:rPr>
          <w:rFonts w:ascii="Cambria" w:hAnsi="Cambria"/>
          <w:b/>
          <w:bCs/>
        </w:rPr>
      </w:pPr>
    </w:p>
    <w:p w:rsidR="00045218" w:rsidRDefault="00045218" w:rsidP="00045218">
      <w:pPr>
        <w:jc w:val="center"/>
        <w:rPr>
          <w:rFonts w:ascii="Cambria" w:hAnsi="Cambria"/>
          <w:b/>
          <w:bCs/>
        </w:rPr>
      </w:pPr>
      <w:r w:rsidRPr="00B42300">
        <w:rPr>
          <w:rFonts w:ascii="Cambria" w:hAnsi="Cambria"/>
          <w:b/>
          <w:bCs/>
        </w:rPr>
        <w:t xml:space="preserve">Valor promedio </w:t>
      </w:r>
      <w:r w:rsidR="003C12F0">
        <w:rPr>
          <w:rFonts w:ascii="Cambria" w:hAnsi="Cambria"/>
          <w:b/>
          <w:bCs/>
        </w:rPr>
        <w:t xml:space="preserve">de </w:t>
      </w:r>
      <w:r w:rsidRPr="00B42300">
        <w:rPr>
          <w:rFonts w:ascii="Cambria" w:hAnsi="Cambria"/>
          <w:b/>
          <w:bCs/>
        </w:rPr>
        <w:t xml:space="preserve">exportaciones  </w:t>
      </w:r>
      <w:r>
        <w:rPr>
          <w:rFonts w:ascii="Cambria" w:hAnsi="Cambria"/>
          <w:b/>
          <w:bCs/>
        </w:rPr>
        <w:t xml:space="preserve">de </w:t>
      </w:r>
      <w:r w:rsidRPr="00B42300">
        <w:rPr>
          <w:rFonts w:ascii="Cambria" w:hAnsi="Cambria"/>
          <w:b/>
          <w:bCs/>
        </w:rPr>
        <w:t>aceite de oliva de Andalucía 2013-2018</w:t>
      </w:r>
    </w:p>
    <w:p w:rsidR="00045218" w:rsidRPr="00B42300" w:rsidRDefault="00045218" w:rsidP="00045218">
      <w:pPr>
        <w:jc w:val="center"/>
        <w:rPr>
          <w:rFonts w:ascii="Cambria" w:hAnsi="Cambria"/>
        </w:rPr>
      </w:pPr>
    </w:p>
    <w:tbl>
      <w:tblPr>
        <w:tblW w:w="4860" w:type="dxa"/>
        <w:jc w:val="center"/>
        <w:tblCellMar>
          <w:left w:w="70" w:type="dxa"/>
          <w:right w:w="70" w:type="dxa"/>
        </w:tblCellMar>
        <w:tblLook w:val="04A0"/>
      </w:tblPr>
      <w:tblGrid>
        <w:gridCol w:w="2283"/>
        <w:gridCol w:w="1768"/>
        <w:gridCol w:w="809"/>
      </w:tblGrid>
      <w:tr w:rsidR="00045218" w:rsidRPr="009217AB" w:rsidTr="005A35E3">
        <w:trPr>
          <w:trHeight w:val="343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45218" w:rsidRPr="009217AB" w:rsidRDefault="00045218" w:rsidP="005A3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217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Países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45218" w:rsidRPr="009217AB" w:rsidRDefault="00045218" w:rsidP="005A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</w:t>
            </w:r>
            <w:r w:rsidRPr="009217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romedio 2013-2018 (M€)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45218" w:rsidRPr="009217AB" w:rsidRDefault="00045218" w:rsidP="005A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217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%</w:t>
            </w:r>
          </w:p>
        </w:tc>
      </w:tr>
      <w:tr w:rsidR="00045218" w:rsidRPr="009217AB" w:rsidTr="005A35E3">
        <w:trPr>
          <w:trHeight w:val="343"/>
          <w:jc w:val="center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45218" w:rsidRPr="009217AB" w:rsidRDefault="00045218" w:rsidP="005A3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17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Italia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045218" w:rsidRPr="009217AB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217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697,27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045218" w:rsidRPr="009217AB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217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33%</w:t>
            </w:r>
          </w:p>
        </w:tc>
      </w:tr>
      <w:tr w:rsidR="00045218" w:rsidRPr="009217AB" w:rsidTr="005A35E3">
        <w:trPr>
          <w:trHeight w:val="343"/>
          <w:jc w:val="center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5218" w:rsidRPr="009217AB" w:rsidRDefault="00045218" w:rsidP="005A3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17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Estados Unidos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45218" w:rsidRPr="009217AB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217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266,70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45218" w:rsidRPr="009217AB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217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12%</w:t>
            </w:r>
          </w:p>
        </w:tc>
      </w:tr>
      <w:tr w:rsidR="00045218" w:rsidRPr="009217AB" w:rsidTr="005A35E3">
        <w:trPr>
          <w:trHeight w:val="343"/>
          <w:jc w:val="center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5218" w:rsidRPr="009217AB" w:rsidRDefault="00045218" w:rsidP="005A3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17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Portugal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45218" w:rsidRPr="009217AB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217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247,64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45218" w:rsidRPr="009217AB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217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12%</w:t>
            </w:r>
          </w:p>
        </w:tc>
      </w:tr>
      <w:tr w:rsidR="00045218" w:rsidRPr="009217AB" w:rsidTr="005A35E3">
        <w:trPr>
          <w:trHeight w:val="343"/>
          <w:jc w:val="center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5218" w:rsidRPr="009217AB" w:rsidRDefault="00045218" w:rsidP="005A3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17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Francia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45218" w:rsidRPr="009217AB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217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203,08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45218" w:rsidRPr="009217AB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217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9%</w:t>
            </w:r>
          </w:p>
        </w:tc>
      </w:tr>
      <w:tr w:rsidR="00045218" w:rsidRPr="009217AB" w:rsidTr="005A35E3">
        <w:trPr>
          <w:trHeight w:val="343"/>
          <w:jc w:val="center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5218" w:rsidRPr="009217AB" w:rsidRDefault="00045218" w:rsidP="005A3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17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Reino Unido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45218" w:rsidRPr="009217AB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217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99,35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45218" w:rsidRPr="009217AB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217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5%</w:t>
            </w:r>
          </w:p>
        </w:tc>
      </w:tr>
      <w:tr w:rsidR="00045218" w:rsidRPr="009217AB" w:rsidTr="005A35E3">
        <w:trPr>
          <w:trHeight w:val="343"/>
          <w:jc w:val="center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5218" w:rsidRPr="009217AB" w:rsidRDefault="00045218" w:rsidP="005A3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17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Japón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45218" w:rsidRPr="009217AB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217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77,65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45218" w:rsidRPr="009217AB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217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4%</w:t>
            </w:r>
          </w:p>
        </w:tc>
      </w:tr>
      <w:tr w:rsidR="00045218" w:rsidRPr="009217AB" w:rsidTr="005A35E3">
        <w:trPr>
          <w:trHeight w:val="343"/>
          <w:jc w:val="center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5218" w:rsidRPr="009217AB" w:rsidRDefault="00045218" w:rsidP="005A3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17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China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45218" w:rsidRPr="009217AB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217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85,10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45218" w:rsidRPr="009217AB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217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4%</w:t>
            </w:r>
          </w:p>
        </w:tc>
      </w:tr>
      <w:tr w:rsidR="00045218" w:rsidRPr="009217AB" w:rsidTr="005A35E3">
        <w:trPr>
          <w:trHeight w:val="343"/>
          <w:jc w:val="center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5218" w:rsidRPr="009217AB" w:rsidRDefault="00045218" w:rsidP="005A3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17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Todos los mercados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45218" w:rsidRPr="009217AB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9217A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>2.137,96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45218" w:rsidRPr="009217AB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9217A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>100%</w:t>
            </w:r>
          </w:p>
        </w:tc>
      </w:tr>
    </w:tbl>
    <w:p w:rsidR="00045218" w:rsidRDefault="00045218" w:rsidP="00045218">
      <w:pPr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Fuente: Elaboración propia a partir de los datos del ICEX,</w:t>
      </w:r>
    </w:p>
    <w:p w:rsidR="00045218" w:rsidRPr="009217AB" w:rsidRDefault="00045218" w:rsidP="0004521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Se puede observar que uno </w:t>
      </w:r>
      <w:r w:rsidRPr="009217AB">
        <w:rPr>
          <w:rFonts w:ascii="Cambria" w:hAnsi="Cambria"/>
        </w:rPr>
        <w:t>de cada tres litros de aceite de oliva andaluz es exportado a Italia.</w:t>
      </w:r>
    </w:p>
    <w:p w:rsidR="00045218" w:rsidRDefault="00045218" w:rsidP="00045218">
      <w:pPr>
        <w:spacing w:after="200"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:rsidR="00045218" w:rsidRPr="00B42300" w:rsidRDefault="00045218" w:rsidP="00045218">
      <w:pPr>
        <w:spacing w:after="200" w:line="276" w:lineRule="auto"/>
        <w:jc w:val="center"/>
        <w:rPr>
          <w:rFonts w:ascii="Cambria" w:hAnsi="Cambria"/>
        </w:rPr>
      </w:pPr>
      <w:r w:rsidRPr="00B42300">
        <w:rPr>
          <w:rFonts w:ascii="Cambria" w:hAnsi="Cambria"/>
          <w:b/>
          <w:bCs/>
        </w:rPr>
        <w:lastRenderedPageBreak/>
        <w:t xml:space="preserve">Valor promedio </w:t>
      </w:r>
      <w:r w:rsidR="003C12F0">
        <w:rPr>
          <w:rFonts w:ascii="Cambria" w:hAnsi="Cambria"/>
          <w:b/>
          <w:bCs/>
        </w:rPr>
        <w:t xml:space="preserve">de exportaciones </w:t>
      </w:r>
      <w:r>
        <w:rPr>
          <w:rFonts w:ascii="Cambria" w:hAnsi="Cambria"/>
          <w:b/>
          <w:bCs/>
        </w:rPr>
        <w:t xml:space="preserve">de </w:t>
      </w:r>
      <w:r w:rsidRPr="00B42300">
        <w:rPr>
          <w:rFonts w:ascii="Cambria" w:hAnsi="Cambria"/>
          <w:b/>
          <w:bCs/>
        </w:rPr>
        <w:t xml:space="preserve">aceite de oliva de </w:t>
      </w:r>
      <w:r w:rsidRPr="00B42300">
        <w:rPr>
          <w:rFonts w:ascii="Cambria" w:hAnsi="Cambria"/>
          <w:b/>
          <w:bCs/>
          <w:u w:val="single"/>
        </w:rPr>
        <w:t>Jaén</w:t>
      </w:r>
      <w:r w:rsidRPr="00B42300">
        <w:rPr>
          <w:rFonts w:ascii="Cambria" w:hAnsi="Cambria"/>
          <w:b/>
          <w:bCs/>
        </w:rPr>
        <w:t xml:space="preserve"> 2013-2018</w:t>
      </w:r>
    </w:p>
    <w:tbl>
      <w:tblPr>
        <w:tblW w:w="4467" w:type="dxa"/>
        <w:jc w:val="center"/>
        <w:tblCellMar>
          <w:left w:w="70" w:type="dxa"/>
          <w:right w:w="70" w:type="dxa"/>
        </w:tblCellMar>
        <w:tblLook w:val="04A0"/>
      </w:tblPr>
      <w:tblGrid>
        <w:gridCol w:w="2092"/>
        <w:gridCol w:w="1666"/>
        <w:gridCol w:w="709"/>
      </w:tblGrid>
      <w:tr w:rsidR="00045218" w:rsidRPr="00B42300" w:rsidTr="005A35E3">
        <w:trPr>
          <w:trHeight w:val="300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5218" w:rsidRPr="00836914" w:rsidRDefault="00045218" w:rsidP="005A3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Paí</w:t>
            </w:r>
            <w:r w:rsidRPr="008369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ses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5218" w:rsidRPr="00836914" w:rsidRDefault="00045218" w:rsidP="005A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69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promedio 2013-2018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(M€)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5218" w:rsidRPr="00836914" w:rsidRDefault="00045218" w:rsidP="005A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369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%</w:t>
            </w:r>
          </w:p>
        </w:tc>
      </w:tr>
      <w:tr w:rsidR="00045218" w:rsidRPr="00B42300" w:rsidTr="005A35E3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45218" w:rsidRPr="00B42300" w:rsidRDefault="00045218" w:rsidP="005A3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423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Italia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045218" w:rsidRPr="00B42300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2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158,40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045218" w:rsidRPr="00B42300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2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72%</w:t>
            </w:r>
          </w:p>
        </w:tc>
      </w:tr>
      <w:tr w:rsidR="00045218" w:rsidRPr="00B42300" w:rsidTr="005A35E3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5218" w:rsidRPr="00B42300" w:rsidRDefault="00045218" w:rsidP="005A3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423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Francia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45218" w:rsidRPr="00B42300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2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45218" w:rsidRPr="00B42300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2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5%</w:t>
            </w:r>
          </w:p>
        </w:tc>
      </w:tr>
      <w:tr w:rsidR="00045218" w:rsidRPr="00B42300" w:rsidTr="005A35E3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5218" w:rsidRPr="00B42300" w:rsidRDefault="00045218" w:rsidP="005A3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423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Portugal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45218" w:rsidRPr="00B42300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2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10,56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45218" w:rsidRPr="00B42300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2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5%</w:t>
            </w:r>
          </w:p>
        </w:tc>
      </w:tr>
      <w:tr w:rsidR="00045218" w:rsidRPr="00B42300" w:rsidTr="005A35E3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5218" w:rsidRPr="00B42300" w:rsidRDefault="00045218" w:rsidP="005A3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423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Japón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45218" w:rsidRPr="00B42300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2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45218" w:rsidRPr="00B42300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2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5%</w:t>
            </w:r>
          </w:p>
        </w:tc>
      </w:tr>
      <w:tr w:rsidR="00045218" w:rsidRPr="00B42300" w:rsidTr="005A35E3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5218" w:rsidRPr="00B42300" w:rsidRDefault="00045218" w:rsidP="005A3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423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Estados Unidos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45218" w:rsidRPr="00B42300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2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45218" w:rsidRPr="00B42300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2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3%</w:t>
            </w:r>
          </w:p>
        </w:tc>
      </w:tr>
      <w:tr w:rsidR="00045218" w:rsidRPr="00B42300" w:rsidTr="005A35E3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5218" w:rsidRPr="00B42300" w:rsidRDefault="00045218" w:rsidP="005A3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423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Suiza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45218" w:rsidRPr="00B42300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2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45218" w:rsidRPr="00B42300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2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3%</w:t>
            </w:r>
          </w:p>
        </w:tc>
      </w:tr>
      <w:tr w:rsidR="00045218" w:rsidRPr="00B42300" w:rsidTr="005A35E3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5218" w:rsidRPr="00B42300" w:rsidRDefault="00045218" w:rsidP="005A3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423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Colombia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45218" w:rsidRPr="00B42300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2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45218" w:rsidRPr="00B42300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42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1%</w:t>
            </w:r>
          </w:p>
        </w:tc>
      </w:tr>
      <w:tr w:rsidR="00045218" w:rsidRPr="00B42300" w:rsidTr="005A35E3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5218" w:rsidRPr="00B42300" w:rsidRDefault="00045218" w:rsidP="005A3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423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45218" w:rsidRPr="00B42300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B4230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218,79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45218" w:rsidRPr="00B42300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B4230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100%</w:t>
            </w:r>
          </w:p>
        </w:tc>
      </w:tr>
    </w:tbl>
    <w:p w:rsidR="00045218" w:rsidRDefault="00045218" w:rsidP="00045218">
      <w:pPr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Fuente: Elaboración propia a partir de los datos del ICEX,</w:t>
      </w:r>
    </w:p>
    <w:p w:rsidR="00045218" w:rsidRDefault="00045218" w:rsidP="00045218">
      <w:pPr>
        <w:jc w:val="both"/>
        <w:rPr>
          <w:rFonts w:ascii="Cambria" w:hAnsi="Cambria"/>
        </w:rPr>
      </w:pPr>
      <w:r w:rsidRPr="009217AB">
        <w:rPr>
          <w:rFonts w:ascii="Cambria" w:hAnsi="Cambria"/>
        </w:rPr>
        <w:t xml:space="preserve">Como se puede ver, tres de cada cuatro litros de aceite jienense es exportado a Italia”. De este análisis </w:t>
      </w:r>
      <w:r>
        <w:rPr>
          <w:rFonts w:ascii="Cambria" w:hAnsi="Cambria"/>
        </w:rPr>
        <w:t xml:space="preserve">se deduce </w:t>
      </w:r>
      <w:r w:rsidRPr="009217AB">
        <w:rPr>
          <w:rFonts w:ascii="Cambria" w:hAnsi="Cambria"/>
        </w:rPr>
        <w:t>la fuerte dependencia del mercado italiano en las exportaciones jienenses</w:t>
      </w:r>
      <w:r>
        <w:rPr>
          <w:rFonts w:ascii="Cambria" w:hAnsi="Cambria"/>
        </w:rPr>
        <w:t xml:space="preserve">. </w:t>
      </w:r>
    </w:p>
    <w:p w:rsidR="00045218" w:rsidRDefault="00045218" w:rsidP="00045218">
      <w:pPr>
        <w:jc w:val="both"/>
        <w:rPr>
          <w:rFonts w:ascii="Cambria" w:hAnsi="Cambria"/>
        </w:rPr>
      </w:pPr>
      <w:r w:rsidRPr="00E16A16">
        <w:rPr>
          <w:rFonts w:ascii="Cambria" w:hAnsi="Cambria"/>
          <w:b/>
          <w:u w:val="single"/>
        </w:rPr>
        <w:t>IMPORTACIONES</w:t>
      </w:r>
      <w:r>
        <w:rPr>
          <w:rFonts w:ascii="Cambria" w:hAnsi="Cambria"/>
        </w:rPr>
        <w:t xml:space="preserve">. En cuanto a </w:t>
      </w:r>
      <w:r w:rsidRPr="00B42300">
        <w:rPr>
          <w:rFonts w:ascii="Cambria" w:hAnsi="Cambria"/>
        </w:rPr>
        <w:t>las importaciones</w:t>
      </w:r>
      <w:r>
        <w:rPr>
          <w:rFonts w:ascii="Cambria" w:hAnsi="Cambria"/>
        </w:rPr>
        <w:t xml:space="preserve"> de octubre de 2018 a enero de 2019, su volumen creció a nivel nacional un 5,7% hasta las más de 45.400 toneladas, alcanzando un valor de más de 123 M€ (este valor ha descendido un 12,8% respecto al mismo periodo anterior; es decir se está importando más volumen a menor precio).</w:t>
      </w:r>
    </w:p>
    <w:p w:rsidR="00045218" w:rsidRDefault="00045218" w:rsidP="00045218">
      <w:pPr>
        <w:jc w:val="both"/>
        <w:rPr>
          <w:rFonts w:ascii="Cambria" w:hAnsi="Cambria"/>
        </w:rPr>
      </w:pPr>
      <w:r>
        <w:rPr>
          <w:rFonts w:ascii="Cambria" w:hAnsi="Cambria"/>
        </w:rPr>
        <w:t>El 71,2% del volumen de aceite importado tiene como destino Andalucía, a la que llegaron más de 32.300 toneladas, por un valor de 87,7 M€. Es decir, Andalucía recibió, de octubre de 2018 a enero de 2019, un 6,8% más de aceite del exterior, por un valor de un 10,2% menos que en el mismo periodo anterior). Las importaciones por provincias son las siguientes:</w:t>
      </w:r>
    </w:p>
    <w:p w:rsidR="00045218" w:rsidRPr="004B2B9A" w:rsidRDefault="00045218" w:rsidP="00045218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Volumen y valor importado por provincias de octubre de 2018 a enero de 2019</w:t>
      </w:r>
    </w:p>
    <w:tbl>
      <w:tblPr>
        <w:tblW w:w="7923" w:type="dxa"/>
        <w:jc w:val="center"/>
        <w:tblCellMar>
          <w:left w:w="70" w:type="dxa"/>
          <w:right w:w="70" w:type="dxa"/>
        </w:tblCellMar>
        <w:tblLook w:val="04A0"/>
      </w:tblPr>
      <w:tblGrid>
        <w:gridCol w:w="1268"/>
        <w:gridCol w:w="2165"/>
        <w:gridCol w:w="1812"/>
        <w:gridCol w:w="1275"/>
        <w:gridCol w:w="1403"/>
      </w:tblGrid>
      <w:tr w:rsidR="00045218" w:rsidRPr="0069294A" w:rsidTr="005A35E3">
        <w:trPr>
          <w:trHeight w:val="900"/>
          <w:jc w:val="center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045218" w:rsidRPr="0069294A" w:rsidRDefault="00045218" w:rsidP="005A35E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FFFFFF"/>
                <w:lang w:eastAsia="es-ES"/>
              </w:rPr>
              <w:t>PROVINCIA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vAlign w:val="bottom"/>
            <w:hideMark/>
          </w:tcPr>
          <w:p w:rsidR="00045218" w:rsidRPr="0069294A" w:rsidRDefault="00045218" w:rsidP="005A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FFFFFF"/>
                <w:lang w:eastAsia="es-ES"/>
              </w:rPr>
              <w:t>Volumen importado (t) oct-ene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vAlign w:val="bottom"/>
            <w:hideMark/>
          </w:tcPr>
          <w:p w:rsidR="00045218" w:rsidRPr="0069294A" w:rsidRDefault="00045218" w:rsidP="005A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FFFFFF"/>
                <w:lang w:eastAsia="es-ES"/>
              </w:rPr>
              <w:t>Valor importado (M€) oct-ene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bottom"/>
            <w:hideMark/>
          </w:tcPr>
          <w:p w:rsidR="00045218" w:rsidRPr="0069294A" w:rsidRDefault="00045218" w:rsidP="005A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FFFFFF"/>
                <w:lang w:eastAsia="es-ES"/>
              </w:rPr>
              <w:t>% Volumen importado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bottom"/>
            <w:hideMark/>
          </w:tcPr>
          <w:p w:rsidR="00045218" w:rsidRPr="0069294A" w:rsidRDefault="00045218" w:rsidP="005A3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FFFFFF"/>
                <w:lang w:eastAsia="es-ES"/>
              </w:rPr>
              <w:t>% Valor importado</w:t>
            </w:r>
          </w:p>
        </w:tc>
      </w:tr>
      <w:tr w:rsidR="00045218" w:rsidRPr="0069294A" w:rsidTr="005A35E3">
        <w:trPr>
          <w:trHeight w:val="30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218" w:rsidRPr="0069294A" w:rsidRDefault="00045218" w:rsidP="005A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ALMERIA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0,05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0,0%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0,0%</w:t>
            </w:r>
          </w:p>
        </w:tc>
      </w:tr>
      <w:tr w:rsidR="00045218" w:rsidRPr="0069294A" w:rsidTr="005A35E3">
        <w:trPr>
          <w:trHeight w:val="30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218" w:rsidRPr="0069294A" w:rsidRDefault="00045218" w:rsidP="005A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CADIZ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0,0%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0,0%</w:t>
            </w:r>
          </w:p>
        </w:tc>
      </w:tr>
      <w:tr w:rsidR="00045218" w:rsidRPr="0069294A" w:rsidTr="005A35E3">
        <w:trPr>
          <w:trHeight w:val="30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218" w:rsidRPr="0069294A" w:rsidRDefault="00045218" w:rsidP="005A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CORDOBA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3.056,05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9,4%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7,7%</w:t>
            </w:r>
          </w:p>
        </w:tc>
      </w:tr>
      <w:tr w:rsidR="00045218" w:rsidRPr="0069294A" w:rsidTr="005A35E3">
        <w:trPr>
          <w:trHeight w:val="30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218" w:rsidRPr="0069294A" w:rsidRDefault="00045218" w:rsidP="005A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GRANADA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2.793,91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8,6%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8,2%</w:t>
            </w:r>
          </w:p>
        </w:tc>
      </w:tr>
      <w:tr w:rsidR="00045218" w:rsidRPr="0069294A" w:rsidTr="005A35E3">
        <w:trPr>
          <w:trHeight w:val="30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218" w:rsidRPr="0069294A" w:rsidRDefault="00045218" w:rsidP="005A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HUELVA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0,0%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0,0%</w:t>
            </w:r>
          </w:p>
        </w:tc>
      </w:tr>
      <w:tr w:rsidR="00045218" w:rsidRPr="0069294A" w:rsidTr="005A35E3">
        <w:trPr>
          <w:trHeight w:val="30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5218" w:rsidRPr="0069294A" w:rsidRDefault="00045218" w:rsidP="005A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JAEN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6.763,21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20,9%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20,3%</w:t>
            </w:r>
          </w:p>
        </w:tc>
      </w:tr>
      <w:tr w:rsidR="00045218" w:rsidRPr="0069294A" w:rsidTr="005A35E3">
        <w:trPr>
          <w:trHeight w:val="30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218" w:rsidRPr="0069294A" w:rsidRDefault="00045218" w:rsidP="005A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MALAGA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447,88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1,4%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1,4%</w:t>
            </w:r>
          </w:p>
        </w:tc>
      </w:tr>
      <w:tr w:rsidR="00045218" w:rsidRPr="0069294A" w:rsidTr="005A35E3">
        <w:trPr>
          <w:trHeight w:val="30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218" w:rsidRPr="0069294A" w:rsidRDefault="00045218" w:rsidP="005A3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SEVILLA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19.279,68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54,81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59,6%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62,5%</w:t>
            </w:r>
          </w:p>
        </w:tc>
      </w:tr>
      <w:tr w:rsidR="00045218" w:rsidRPr="0069294A" w:rsidTr="005A35E3">
        <w:trPr>
          <w:trHeight w:val="30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218" w:rsidRPr="0069294A" w:rsidRDefault="00045218" w:rsidP="005A3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ANDALUCIA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32.340,90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87,71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100,0%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5218" w:rsidRPr="0069294A" w:rsidRDefault="00045218" w:rsidP="005A3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929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100,0%</w:t>
            </w:r>
          </w:p>
        </w:tc>
      </w:tr>
    </w:tbl>
    <w:p w:rsidR="00045218" w:rsidRDefault="00045218" w:rsidP="00045218">
      <w:pPr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Fuente: Elaboración propia a partir de los datos del ICEX,</w:t>
      </w:r>
    </w:p>
    <w:p w:rsidR="00045218" w:rsidRDefault="00045218" w:rsidP="00045218">
      <w:pPr>
        <w:jc w:val="both"/>
        <w:rPr>
          <w:rFonts w:ascii="Cambria" w:hAnsi="Cambria"/>
        </w:rPr>
      </w:pPr>
    </w:p>
    <w:p w:rsidR="00045218" w:rsidRDefault="00045218" w:rsidP="00045218">
      <w:pPr>
        <w:jc w:val="both"/>
        <w:rPr>
          <w:rFonts w:ascii="Cambria" w:hAnsi="Cambria"/>
        </w:rPr>
      </w:pPr>
      <w:r>
        <w:rPr>
          <w:rFonts w:ascii="Cambria" w:hAnsi="Cambria"/>
        </w:rPr>
        <w:t>Analizando con detalle lo que llevamos de campaña 2018-19 podemos decir lo siguiente:</w:t>
      </w:r>
    </w:p>
    <w:p w:rsidR="00045218" w:rsidRDefault="00045218" w:rsidP="00045218">
      <w:pPr>
        <w:pStyle w:val="Prrafodelist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El volumen de exportación</w:t>
      </w:r>
      <w:r w:rsidR="00F64B5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supera </w:t>
      </w:r>
      <w:r w:rsidRPr="004B2B9A">
        <w:rPr>
          <w:rFonts w:ascii="Cambria" w:hAnsi="Cambria"/>
        </w:rPr>
        <w:t xml:space="preserve">la media de las cinco últimas </w:t>
      </w:r>
      <w:r>
        <w:rPr>
          <w:rFonts w:ascii="Cambria" w:hAnsi="Cambria"/>
        </w:rPr>
        <w:t xml:space="preserve">campañas, </w:t>
      </w:r>
      <w:r w:rsidRPr="004B2B9A">
        <w:rPr>
          <w:rFonts w:ascii="Cambria" w:hAnsi="Cambria"/>
        </w:rPr>
        <w:t xml:space="preserve">aunque </w:t>
      </w:r>
      <w:r>
        <w:rPr>
          <w:rFonts w:ascii="Cambria" w:hAnsi="Cambria"/>
        </w:rPr>
        <w:t>ese mayor</w:t>
      </w:r>
      <w:r w:rsidRPr="004B2B9A">
        <w:rPr>
          <w:rFonts w:ascii="Cambria" w:hAnsi="Cambria"/>
        </w:rPr>
        <w:t xml:space="preserve"> volumen de aceite </w:t>
      </w:r>
      <w:r>
        <w:rPr>
          <w:rFonts w:ascii="Cambria" w:hAnsi="Cambria"/>
        </w:rPr>
        <w:t xml:space="preserve">alcanza </w:t>
      </w:r>
      <w:r w:rsidRPr="004B2B9A">
        <w:rPr>
          <w:rFonts w:ascii="Cambria" w:hAnsi="Cambria"/>
        </w:rPr>
        <w:t xml:space="preserve">menos valor que </w:t>
      </w:r>
      <w:r>
        <w:rPr>
          <w:rFonts w:ascii="Cambria" w:hAnsi="Cambria"/>
        </w:rPr>
        <w:t xml:space="preserve">en </w:t>
      </w:r>
      <w:r w:rsidRPr="004B2B9A">
        <w:rPr>
          <w:rFonts w:ascii="Cambria" w:hAnsi="Cambria"/>
        </w:rPr>
        <w:t xml:space="preserve">la pasada campaña. </w:t>
      </w:r>
    </w:p>
    <w:p w:rsidR="00045218" w:rsidRDefault="00045218" w:rsidP="00045218">
      <w:pPr>
        <w:pStyle w:val="Prrafodelista"/>
        <w:jc w:val="both"/>
        <w:rPr>
          <w:rFonts w:ascii="Cambria" w:hAnsi="Cambria"/>
        </w:rPr>
      </w:pPr>
    </w:p>
    <w:p w:rsidR="00045218" w:rsidRPr="004B2B9A" w:rsidRDefault="00045218" w:rsidP="00045218">
      <w:pPr>
        <w:pStyle w:val="Prrafodelist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Jaén, principal provincia productora, ocupa el 4º lugar en volumen y valor de aceite de oliva exportado y el 2º lugar en importaciones andaluzas de este producto (el doble de la media de los 5 últimos periodos analizados).</w:t>
      </w:r>
    </w:p>
    <w:p w:rsidR="00045218" w:rsidRPr="00A413BC" w:rsidRDefault="00045218" w:rsidP="00045218">
      <w:pPr>
        <w:jc w:val="center"/>
        <w:rPr>
          <w:rFonts w:ascii="Cambria" w:hAnsi="Cambria"/>
          <w:szCs w:val="16"/>
          <w:u w:val="single"/>
        </w:rPr>
      </w:pPr>
      <w:r w:rsidRPr="00A413BC">
        <w:rPr>
          <w:rFonts w:ascii="Cambria" w:hAnsi="Cambria"/>
          <w:b/>
          <w:bCs/>
          <w:szCs w:val="16"/>
          <w:u w:val="single"/>
        </w:rPr>
        <w:t>Volumen de aceite importado por Jaén</w:t>
      </w:r>
      <w:r>
        <w:rPr>
          <w:rFonts w:ascii="Cambria" w:hAnsi="Cambria"/>
          <w:b/>
          <w:bCs/>
          <w:szCs w:val="16"/>
          <w:u w:val="single"/>
        </w:rPr>
        <w:t xml:space="preserve"> y Córdoba</w:t>
      </w:r>
      <w:r w:rsidRPr="00A413BC">
        <w:rPr>
          <w:rFonts w:ascii="Cambria" w:hAnsi="Cambria"/>
          <w:b/>
          <w:bCs/>
          <w:szCs w:val="16"/>
          <w:u w:val="single"/>
        </w:rPr>
        <w:t xml:space="preserve"> de 2009 a 2018 (t)</w:t>
      </w:r>
    </w:p>
    <w:p w:rsidR="00045218" w:rsidRDefault="00045218" w:rsidP="00045218">
      <w:pPr>
        <w:jc w:val="both"/>
        <w:rPr>
          <w:rFonts w:ascii="Cambria" w:hAnsi="Cambria"/>
        </w:rPr>
      </w:pPr>
      <w:r w:rsidRPr="00A413BC">
        <w:rPr>
          <w:rFonts w:ascii="Cambria" w:hAnsi="Cambria"/>
          <w:noProof/>
          <w:lang w:eastAsia="es-ES"/>
        </w:rPr>
        <w:drawing>
          <wp:inline distT="0" distB="0" distL="0" distR="0">
            <wp:extent cx="5495925" cy="2276475"/>
            <wp:effectExtent l="19050" t="0" r="9525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45218" w:rsidRDefault="00045218" w:rsidP="00045218">
      <w:pPr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Fuente: Elaboración propia a partir de los datos del ICEX,</w:t>
      </w:r>
    </w:p>
    <w:p w:rsidR="00045218" w:rsidRDefault="00045218" w:rsidP="0004521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El principal origen de las importaciones de aceite de oliva de Jaén es </w:t>
      </w:r>
      <w:r w:rsidRPr="0069123D">
        <w:rPr>
          <w:rFonts w:ascii="Cambria" w:hAnsi="Cambria"/>
          <w:b/>
        </w:rPr>
        <w:t>Túnez</w:t>
      </w:r>
      <w:r>
        <w:rPr>
          <w:rFonts w:ascii="Cambria" w:hAnsi="Cambria"/>
        </w:rPr>
        <w:t xml:space="preserve">, con el 49% del valor de las importaciones de esta provincia (unos 22 M€ de media entre 2013 y 2018, aunque solo en 2018 alcanzaron un valor de 47,8 M€); le siguen </w:t>
      </w:r>
      <w:r w:rsidRPr="0069123D">
        <w:rPr>
          <w:rFonts w:ascii="Cambria" w:hAnsi="Cambria"/>
          <w:b/>
        </w:rPr>
        <w:t>Turquía</w:t>
      </w:r>
      <w:r>
        <w:rPr>
          <w:rFonts w:ascii="Cambria" w:hAnsi="Cambria"/>
        </w:rPr>
        <w:t xml:space="preserve"> (15% de media), </w:t>
      </w:r>
      <w:r w:rsidRPr="00EF180C">
        <w:rPr>
          <w:rFonts w:ascii="Cambria" w:hAnsi="Cambria"/>
          <w:b/>
        </w:rPr>
        <w:t>Siria</w:t>
      </w:r>
      <w:r>
        <w:rPr>
          <w:rFonts w:ascii="Cambria" w:hAnsi="Cambria"/>
        </w:rPr>
        <w:t xml:space="preserve"> (13%), </w:t>
      </w:r>
      <w:r w:rsidRPr="0069123D">
        <w:rPr>
          <w:rFonts w:ascii="Cambria" w:hAnsi="Cambria"/>
          <w:b/>
        </w:rPr>
        <w:t>Argentina</w:t>
      </w:r>
      <w:r>
        <w:rPr>
          <w:rFonts w:ascii="Cambria" w:hAnsi="Cambria"/>
        </w:rPr>
        <w:t xml:space="preserve"> (13%) y </w:t>
      </w:r>
      <w:r w:rsidRPr="0069123D">
        <w:rPr>
          <w:rFonts w:ascii="Cambria" w:hAnsi="Cambria"/>
          <w:b/>
        </w:rPr>
        <w:t>Marruecos</w:t>
      </w:r>
      <w:r>
        <w:rPr>
          <w:rFonts w:ascii="Cambria" w:hAnsi="Cambria"/>
        </w:rPr>
        <w:t xml:space="preserve"> (7%).</w:t>
      </w:r>
    </w:p>
    <w:p w:rsidR="00045218" w:rsidRPr="001C1B31" w:rsidRDefault="00045218" w:rsidP="00045218">
      <w:pPr>
        <w:spacing w:before="240" w:after="240"/>
        <w:jc w:val="both"/>
        <w:rPr>
          <w:rFonts w:ascii="Cambria" w:hAnsi="Cambria"/>
        </w:rPr>
      </w:pPr>
      <w:r w:rsidRPr="001C1B31">
        <w:rPr>
          <w:rFonts w:ascii="Cambria" w:hAnsi="Cambria"/>
        </w:rPr>
        <w:t xml:space="preserve">Según el último informe elaborado por Extenda, </w:t>
      </w:r>
      <w:r w:rsidRPr="001C1B31">
        <w:rPr>
          <w:rFonts w:ascii="Cambria" w:hAnsi="Cambria"/>
          <w:b/>
        </w:rPr>
        <w:t>los mercados italiano y norteamericano no son los que pagan mejor el aceite</w:t>
      </w:r>
      <w:r w:rsidRPr="001C1B31">
        <w:rPr>
          <w:rFonts w:ascii="Cambria" w:hAnsi="Cambria"/>
        </w:rPr>
        <w:t xml:space="preserve">. Los países que mayor valor dan a nuestro aceite son: </w:t>
      </w:r>
      <w:r w:rsidRPr="001C1B31">
        <w:rPr>
          <w:rFonts w:ascii="Cambria" w:hAnsi="Cambria"/>
          <w:b/>
        </w:rPr>
        <w:t>India, Rusia, Brasil, México, China y Japón</w:t>
      </w:r>
      <w:r w:rsidRPr="001C1B31">
        <w:rPr>
          <w:rFonts w:ascii="Cambria" w:hAnsi="Cambria"/>
        </w:rPr>
        <w:t>.</w:t>
      </w:r>
      <w:r>
        <w:rPr>
          <w:rFonts w:ascii="Cambria" w:hAnsi="Cambria"/>
        </w:rPr>
        <w:t xml:space="preserve"> Así, m</w:t>
      </w:r>
      <w:r w:rsidRPr="001C1B31">
        <w:rPr>
          <w:rFonts w:ascii="Cambria" w:hAnsi="Cambria"/>
        </w:rPr>
        <w:t xml:space="preserve">ientras en 2016 el precio medio en Estados Unidos fue de 3.677 €/t </w:t>
      </w:r>
      <w:r>
        <w:rPr>
          <w:rFonts w:ascii="Cambria" w:hAnsi="Cambria"/>
        </w:rPr>
        <w:t xml:space="preserve">y </w:t>
      </w:r>
      <w:r w:rsidRPr="001C1B31">
        <w:rPr>
          <w:rFonts w:ascii="Cambria" w:hAnsi="Cambria"/>
        </w:rPr>
        <w:t xml:space="preserve">el de Italia de 3.234 €/t, este mismo producto con destino India rozó la barrera de 5.000 €/t, mientras para Rusia se </w:t>
      </w:r>
      <w:r>
        <w:rPr>
          <w:rFonts w:ascii="Cambria" w:hAnsi="Cambria"/>
        </w:rPr>
        <w:t xml:space="preserve">llegó a situar en los 4.500 €/t; </w:t>
      </w:r>
      <w:r w:rsidRPr="001C1B31">
        <w:rPr>
          <w:rFonts w:ascii="Cambria" w:hAnsi="Cambria"/>
        </w:rPr>
        <w:t xml:space="preserve">Brasil </w:t>
      </w:r>
      <w:r>
        <w:rPr>
          <w:rFonts w:ascii="Cambria" w:hAnsi="Cambria"/>
        </w:rPr>
        <w:t xml:space="preserve">en </w:t>
      </w:r>
      <w:r w:rsidRPr="001C1B31">
        <w:rPr>
          <w:rFonts w:ascii="Cambria" w:hAnsi="Cambria"/>
        </w:rPr>
        <w:t xml:space="preserve">4.400 €/t o China </w:t>
      </w:r>
      <w:r>
        <w:rPr>
          <w:rFonts w:ascii="Cambria" w:hAnsi="Cambria"/>
        </w:rPr>
        <w:t xml:space="preserve">en </w:t>
      </w:r>
      <w:r w:rsidRPr="001C1B31">
        <w:rPr>
          <w:rFonts w:ascii="Cambria" w:hAnsi="Cambria"/>
        </w:rPr>
        <w:t>3.894 €/t. Dentro de Europa, Alemania se situó en niveles de 3.686 €/t.</w:t>
      </w:r>
    </w:p>
    <w:p w:rsidR="00045218" w:rsidRDefault="00045218" w:rsidP="00045218">
      <w:pPr>
        <w:jc w:val="both"/>
        <w:rPr>
          <w:rFonts w:ascii="Cambria" w:hAnsi="Cambria"/>
        </w:rPr>
      </w:pPr>
      <w:r>
        <w:rPr>
          <w:rFonts w:ascii="Cambria" w:hAnsi="Cambria"/>
        </w:rPr>
        <w:t>Desde ES Andalucía apostamos por la calidad y la excelencia de nuestros productos y por la integración asociativa que facilite la intercooperación y las sinergias entre organizaciones, por lo que consideramos conveniente fomentar la exportación e internacionalización que aporte valor añadido al producto y a toda la cadena de valor.</w:t>
      </w:r>
    </w:p>
    <w:p w:rsidR="00E1094C" w:rsidRDefault="00045218" w:rsidP="0004521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Luchamos por defender y hacer visible una </w:t>
      </w:r>
      <w:r w:rsidRPr="00435606">
        <w:rPr>
          <w:rFonts w:ascii="Cambria" w:hAnsi="Cambria"/>
        </w:rPr>
        <w:t>realidad social que pugna por</w:t>
      </w:r>
      <w:r>
        <w:rPr>
          <w:rFonts w:ascii="Cambria" w:hAnsi="Cambria"/>
        </w:rPr>
        <w:t xml:space="preserve"> una</w:t>
      </w:r>
      <w:r w:rsidRPr="00435606">
        <w:rPr>
          <w:rFonts w:ascii="Cambria" w:hAnsi="Cambria"/>
        </w:rPr>
        <w:t xml:space="preserve"> economía plural, actuando tanto en el ámbito de</w:t>
      </w:r>
      <w:r>
        <w:rPr>
          <w:rFonts w:ascii="Cambria" w:hAnsi="Cambria"/>
        </w:rPr>
        <w:t xml:space="preserve">l mercado como </w:t>
      </w:r>
      <w:r w:rsidRPr="00435606">
        <w:rPr>
          <w:rFonts w:ascii="Cambria" w:hAnsi="Cambria"/>
        </w:rPr>
        <w:t>en pro de un desarrollo social y económico colectivo no excluyente</w:t>
      </w:r>
      <w:r>
        <w:rPr>
          <w:rFonts w:ascii="Cambria" w:hAnsi="Cambria"/>
        </w:rPr>
        <w:t>, que mantenga unos pueblos vivos a través de la generación de empleo y riqueza en el medio rural</w:t>
      </w:r>
      <w:r w:rsidRPr="00435606">
        <w:rPr>
          <w:rFonts w:ascii="Cambria" w:hAnsi="Cambria"/>
        </w:rPr>
        <w:t>.</w:t>
      </w:r>
    </w:p>
    <w:sectPr w:rsidR="00E1094C" w:rsidSect="004F2C2A">
      <w:headerReference w:type="default" r:id="rId13"/>
      <w:footerReference w:type="default" r:id="rId14"/>
      <w:pgSz w:w="11906" w:h="16838"/>
      <w:pgMar w:top="212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A67" w:rsidRDefault="00711A67" w:rsidP="0017125D">
      <w:pPr>
        <w:spacing w:after="0" w:line="240" w:lineRule="auto"/>
      </w:pPr>
      <w:r>
        <w:separator/>
      </w:r>
    </w:p>
  </w:endnote>
  <w:endnote w:type="continuationSeparator" w:id="1">
    <w:p w:rsidR="00711A67" w:rsidRDefault="00711A67" w:rsidP="0017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AC0" w:rsidRDefault="00B12AC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114935</wp:posOffset>
          </wp:positionV>
          <wp:extent cx="561340" cy="564515"/>
          <wp:effectExtent l="19050" t="0" r="0" b="0"/>
          <wp:wrapTight wrapText="bothSides">
            <wp:wrapPolygon edited="0">
              <wp:start x="-733" y="0"/>
              <wp:lineTo x="-733" y="21138"/>
              <wp:lineTo x="21258" y="21138"/>
              <wp:lineTo x="21258" y="0"/>
              <wp:lineTo x="-733" y="0"/>
            </wp:wrapPolygon>
          </wp:wrapTight>
          <wp:docPr id="2" name="Imagen 2" descr="C:\Users\usuario\Desktop\ESAndalucía\Corporativo\favicom_agroalimenta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ESAndalucía\Corporativo\favicom_agroalimentar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2AC0" w:rsidRPr="004F2C2A" w:rsidRDefault="00B12AC0" w:rsidP="004F2C2A">
    <w:pPr>
      <w:pStyle w:val="Piedepgina"/>
      <w:ind w:left="993"/>
      <w:rPr>
        <w:rFonts w:asciiTheme="majorHAnsi" w:hAnsiTheme="majorHAnsi"/>
        <w:sz w:val="19"/>
        <w:szCs w:val="19"/>
      </w:rPr>
    </w:pPr>
    <w:r w:rsidRPr="004F2C2A">
      <w:rPr>
        <w:rFonts w:asciiTheme="majorHAnsi" w:hAnsiTheme="majorHAnsi"/>
        <w:b/>
        <w:sz w:val="19"/>
        <w:szCs w:val="19"/>
      </w:rPr>
      <w:t>ES Andalucía</w:t>
    </w:r>
    <w:r w:rsidRPr="004F2C2A">
      <w:rPr>
        <w:rFonts w:asciiTheme="majorHAnsi" w:hAnsiTheme="majorHAnsi"/>
        <w:sz w:val="19"/>
        <w:szCs w:val="19"/>
      </w:rPr>
      <w:t xml:space="preserve">. </w:t>
    </w:r>
    <w:r w:rsidR="00BA1334">
      <w:rPr>
        <w:rFonts w:asciiTheme="majorHAnsi" w:hAnsiTheme="majorHAnsi"/>
        <w:noProof/>
        <w:sz w:val="19"/>
        <w:szCs w:val="19"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8.2pt;margin-top:-14.2pt;width:446.7pt;height:0;z-index:251662336;mso-position-horizontal-relative:text;mso-position-vertical-relative:text" o:connectortype="straight" strokecolor="red"/>
      </w:pict>
    </w:r>
    <w:r w:rsidR="00BA1334">
      <w:rPr>
        <w:rFonts w:asciiTheme="majorHAnsi" w:hAnsiTheme="majorHAnsi"/>
        <w:noProof/>
        <w:sz w:val="19"/>
        <w:szCs w:val="19"/>
        <w:lang w:eastAsia="es-ES"/>
      </w:rPr>
      <w:pict>
        <v:shape id="_x0000_s2057" type="#_x0000_t32" style="position:absolute;left:0;text-align:left;margin-left:-8.1pt;margin-top:-15.5pt;width:446.7pt;height:0;z-index:251663360;mso-position-horizontal-relative:text;mso-position-vertical-relative:text" o:connectortype="straight" strokecolor="#004c00"/>
      </w:pict>
    </w:r>
    <w:r w:rsidRPr="004F2C2A">
      <w:rPr>
        <w:rFonts w:asciiTheme="majorHAnsi" w:hAnsiTheme="majorHAnsi"/>
        <w:sz w:val="19"/>
        <w:szCs w:val="19"/>
      </w:rPr>
      <w:t>Organización de Entidades de la Economía Social Agroalimentaria de Andalucía</w:t>
    </w:r>
  </w:p>
  <w:p w:rsidR="00B12AC0" w:rsidRPr="004F2C2A" w:rsidRDefault="00B12AC0" w:rsidP="004F2C2A">
    <w:pPr>
      <w:pStyle w:val="Piedepgina"/>
      <w:ind w:left="993"/>
      <w:rPr>
        <w:rFonts w:asciiTheme="majorHAnsi" w:hAnsiTheme="majorHAnsi"/>
        <w:sz w:val="19"/>
        <w:szCs w:val="19"/>
      </w:rPr>
    </w:pPr>
    <w:r w:rsidRPr="004F2C2A">
      <w:rPr>
        <w:rFonts w:asciiTheme="majorHAnsi" w:hAnsiTheme="majorHAnsi"/>
        <w:sz w:val="19"/>
        <w:szCs w:val="19"/>
      </w:rPr>
      <w:t>Correo de contacto</w:t>
    </w:r>
    <w:r w:rsidR="00EC4B7B">
      <w:rPr>
        <w:rFonts w:asciiTheme="majorHAnsi" w:hAnsiTheme="majorHAnsi"/>
        <w:sz w:val="19"/>
        <w:szCs w:val="19"/>
      </w:rPr>
      <w:t xml:space="preserve">: </w:t>
    </w:r>
    <w:hyperlink r:id="rId2" w:history="1">
      <w:r w:rsidR="00A94EB4" w:rsidRPr="005656B7">
        <w:rPr>
          <w:rStyle w:val="Hipervnculo"/>
          <w:rFonts w:asciiTheme="majorHAnsi" w:hAnsiTheme="majorHAnsi"/>
          <w:sz w:val="19"/>
          <w:szCs w:val="19"/>
        </w:rPr>
        <w:t>comunicacion@esandalucia.org</w:t>
      </w:r>
    </w:hyperlink>
  </w:p>
  <w:p w:rsidR="00B12AC0" w:rsidRDefault="00B12AC0" w:rsidP="00837DAB">
    <w:pPr>
      <w:pStyle w:val="Piedepgina"/>
      <w:ind w:left="993"/>
      <w:rPr>
        <w:rFonts w:asciiTheme="majorHAnsi" w:hAnsiTheme="majorHAnsi"/>
        <w:sz w:val="19"/>
        <w:szCs w:val="19"/>
      </w:rPr>
    </w:pPr>
    <w:r w:rsidRPr="004F2C2A">
      <w:rPr>
        <w:rFonts w:asciiTheme="majorHAnsi" w:hAnsiTheme="majorHAnsi"/>
        <w:sz w:val="19"/>
        <w:szCs w:val="19"/>
      </w:rPr>
      <w:t>Teléfono de contacto</w:t>
    </w:r>
    <w:r>
      <w:rPr>
        <w:rFonts w:asciiTheme="majorHAnsi" w:hAnsiTheme="majorHAnsi"/>
        <w:sz w:val="19"/>
        <w:szCs w:val="19"/>
      </w:rPr>
      <w:t xml:space="preserve"> 678 30 00 89</w:t>
    </w:r>
  </w:p>
  <w:p w:rsidR="00B12AC0" w:rsidRDefault="00BA1334" w:rsidP="00395BEA">
    <w:pPr>
      <w:pStyle w:val="Piedepgina"/>
      <w:ind w:left="993"/>
    </w:pPr>
    <w:hyperlink r:id="rId3" w:history="1">
      <w:r w:rsidR="00B12AC0" w:rsidRPr="00D75A87">
        <w:rPr>
          <w:rStyle w:val="Hipervnculo"/>
          <w:rFonts w:asciiTheme="majorHAnsi" w:hAnsiTheme="majorHAnsi"/>
          <w:sz w:val="19"/>
          <w:szCs w:val="19"/>
        </w:rPr>
        <w:t>www.esandalucia.org</w:t>
      </w:r>
    </w:hyperlink>
    <w:sdt>
      <w:sdtPr>
        <w:id w:val="250395305"/>
        <w:docPartObj>
          <w:docPartGallery w:val="Page Numbers (Top of Page)"/>
          <w:docPartUnique/>
        </w:docPartObj>
      </w:sdtPr>
      <w:sdtContent>
        <w:r w:rsidR="006F6D0D">
          <w:t xml:space="preserve"> </w:t>
        </w:r>
        <w:r w:rsidR="006F6D0D">
          <w:tab/>
        </w:r>
        <w:r w:rsidR="006F6D0D">
          <w:tab/>
        </w:r>
        <w:r w:rsidR="00B12AC0" w:rsidRPr="00837DAB">
          <w:rPr>
            <w:rFonts w:asciiTheme="majorHAnsi" w:hAnsiTheme="majorHAnsi"/>
            <w:sz w:val="19"/>
            <w:szCs w:val="19"/>
          </w:rPr>
          <w:t xml:space="preserve">Página </w:t>
        </w:r>
        <w:r w:rsidRPr="00837DAB">
          <w:rPr>
            <w:rFonts w:asciiTheme="majorHAnsi" w:hAnsiTheme="majorHAnsi"/>
            <w:sz w:val="19"/>
            <w:szCs w:val="19"/>
          </w:rPr>
          <w:fldChar w:fldCharType="begin"/>
        </w:r>
        <w:r w:rsidR="00B12AC0" w:rsidRPr="00837DAB">
          <w:rPr>
            <w:rFonts w:asciiTheme="majorHAnsi" w:hAnsiTheme="majorHAnsi"/>
            <w:sz w:val="19"/>
            <w:szCs w:val="19"/>
          </w:rPr>
          <w:instrText xml:space="preserve"> PAGE </w:instrText>
        </w:r>
        <w:r w:rsidRPr="00837DAB">
          <w:rPr>
            <w:rFonts w:asciiTheme="majorHAnsi" w:hAnsiTheme="majorHAnsi"/>
            <w:sz w:val="19"/>
            <w:szCs w:val="19"/>
          </w:rPr>
          <w:fldChar w:fldCharType="separate"/>
        </w:r>
        <w:r w:rsidR="00EC4B7B">
          <w:rPr>
            <w:rFonts w:asciiTheme="majorHAnsi" w:hAnsiTheme="majorHAnsi"/>
            <w:noProof/>
            <w:sz w:val="19"/>
            <w:szCs w:val="19"/>
          </w:rPr>
          <w:t>4</w:t>
        </w:r>
        <w:r w:rsidRPr="00837DAB">
          <w:rPr>
            <w:rFonts w:asciiTheme="majorHAnsi" w:hAnsiTheme="majorHAnsi"/>
            <w:sz w:val="19"/>
            <w:szCs w:val="19"/>
          </w:rPr>
          <w:fldChar w:fldCharType="end"/>
        </w:r>
        <w:r w:rsidR="00B12AC0" w:rsidRPr="00837DAB">
          <w:rPr>
            <w:rFonts w:asciiTheme="majorHAnsi" w:hAnsiTheme="majorHAnsi"/>
            <w:sz w:val="19"/>
            <w:szCs w:val="19"/>
          </w:rPr>
          <w:t xml:space="preserve"> de </w:t>
        </w:r>
        <w:r w:rsidRPr="00837DAB">
          <w:rPr>
            <w:rFonts w:asciiTheme="majorHAnsi" w:hAnsiTheme="majorHAnsi"/>
            <w:sz w:val="19"/>
            <w:szCs w:val="19"/>
          </w:rPr>
          <w:fldChar w:fldCharType="begin"/>
        </w:r>
        <w:r w:rsidR="00B12AC0" w:rsidRPr="00837DAB">
          <w:rPr>
            <w:rFonts w:asciiTheme="majorHAnsi" w:hAnsiTheme="majorHAnsi"/>
            <w:sz w:val="19"/>
            <w:szCs w:val="19"/>
          </w:rPr>
          <w:instrText xml:space="preserve"> NUMPAGES  </w:instrText>
        </w:r>
        <w:r w:rsidRPr="00837DAB">
          <w:rPr>
            <w:rFonts w:asciiTheme="majorHAnsi" w:hAnsiTheme="majorHAnsi"/>
            <w:sz w:val="19"/>
            <w:szCs w:val="19"/>
          </w:rPr>
          <w:fldChar w:fldCharType="separate"/>
        </w:r>
        <w:r w:rsidR="00EC4B7B">
          <w:rPr>
            <w:rFonts w:asciiTheme="majorHAnsi" w:hAnsiTheme="majorHAnsi"/>
            <w:noProof/>
            <w:sz w:val="19"/>
            <w:szCs w:val="19"/>
          </w:rPr>
          <w:t>6</w:t>
        </w:r>
        <w:r w:rsidRPr="00837DAB">
          <w:rPr>
            <w:rFonts w:asciiTheme="majorHAnsi" w:hAnsiTheme="majorHAnsi"/>
            <w:sz w:val="19"/>
            <w:szCs w:val="19"/>
          </w:rPr>
          <w:fldChar w:fldCharType="end"/>
        </w:r>
      </w:sdtContent>
    </w:sdt>
  </w:p>
  <w:p w:rsidR="00B12AC0" w:rsidRPr="004F2C2A" w:rsidRDefault="00B12AC0" w:rsidP="00837DAB">
    <w:pPr>
      <w:pStyle w:val="Piedepgina"/>
      <w:ind w:left="993"/>
      <w:rPr>
        <w:rFonts w:asciiTheme="majorHAnsi" w:hAnsiTheme="majorHAnsi"/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A67" w:rsidRDefault="00711A67" w:rsidP="0017125D">
      <w:pPr>
        <w:spacing w:after="0" w:line="240" w:lineRule="auto"/>
      </w:pPr>
      <w:r>
        <w:separator/>
      </w:r>
    </w:p>
  </w:footnote>
  <w:footnote w:type="continuationSeparator" w:id="1">
    <w:p w:rsidR="00711A67" w:rsidRDefault="00711A67" w:rsidP="0017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AC0" w:rsidRDefault="00B12AC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3709670</wp:posOffset>
          </wp:positionH>
          <wp:positionV relativeFrom="paragraph">
            <wp:posOffset>-78740</wp:posOffset>
          </wp:positionV>
          <wp:extent cx="1895475" cy="877570"/>
          <wp:effectExtent l="19050" t="0" r="9525" b="0"/>
          <wp:wrapSquare wrapText="bothSides"/>
          <wp:docPr id="1" name="Imagen 1" descr="C:\Users\usuario\Desktop\ESAndalucía\Corporativo\LOGO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ESAndalucía\Corporativo\LOGO SIN FON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77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1334"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4.45pt;margin-top:64.35pt;width:446.7pt;height:0;z-index:251661312;mso-position-horizontal-relative:text;mso-position-vertical-relative:text" o:connectortype="straight" strokecolor="#004c00"/>
      </w:pict>
    </w:r>
    <w:r w:rsidR="00BA1334">
      <w:rPr>
        <w:noProof/>
        <w:lang w:eastAsia="es-ES"/>
      </w:rPr>
      <w:pict>
        <v:shape id="_x0000_s2050" type="#_x0000_t32" style="position:absolute;margin-left:-4.55pt;margin-top:65.65pt;width:446.7pt;height:0;z-index:251660288;mso-position-horizontal-relative:text;mso-position-vertical-relative:text" o:connectortype="straight" strokecolor="red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7239"/>
    <w:multiLevelType w:val="hybridMultilevel"/>
    <w:tmpl w:val="9D00B7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72063"/>
    <w:multiLevelType w:val="hybridMultilevel"/>
    <w:tmpl w:val="81DA16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3582D"/>
    <w:multiLevelType w:val="hybridMultilevel"/>
    <w:tmpl w:val="EB0CD6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32721"/>
    <w:multiLevelType w:val="hybridMultilevel"/>
    <w:tmpl w:val="CF684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302AC"/>
    <w:multiLevelType w:val="hybridMultilevel"/>
    <w:tmpl w:val="393C4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33F07"/>
    <w:multiLevelType w:val="hybridMultilevel"/>
    <w:tmpl w:val="62ACD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5" type="connector" idref="#_x0000_s2050"/>
        <o:r id="V:Rule6" type="connector" idref="#_x0000_s2056"/>
        <o:r id="V:Rule7" type="connector" idref="#_x0000_s2051"/>
        <o:r id="V:Rule8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7125D"/>
    <w:rsid w:val="000038D1"/>
    <w:rsid w:val="00011188"/>
    <w:rsid w:val="00016FE4"/>
    <w:rsid w:val="000249C9"/>
    <w:rsid w:val="00026F7D"/>
    <w:rsid w:val="00045218"/>
    <w:rsid w:val="0009311D"/>
    <w:rsid w:val="000A1D72"/>
    <w:rsid w:val="000C3467"/>
    <w:rsid w:val="000C5E4D"/>
    <w:rsid w:val="000D1694"/>
    <w:rsid w:val="000D3B41"/>
    <w:rsid w:val="000E2B31"/>
    <w:rsid w:val="000F1096"/>
    <w:rsid w:val="000F4891"/>
    <w:rsid w:val="00103671"/>
    <w:rsid w:val="001071E0"/>
    <w:rsid w:val="00116680"/>
    <w:rsid w:val="00133A31"/>
    <w:rsid w:val="00135735"/>
    <w:rsid w:val="00142A90"/>
    <w:rsid w:val="00144A98"/>
    <w:rsid w:val="00154E39"/>
    <w:rsid w:val="00162ED5"/>
    <w:rsid w:val="0017125D"/>
    <w:rsid w:val="001B1636"/>
    <w:rsid w:val="001C1B31"/>
    <w:rsid w:val="001C52CA"/>
    <w:rsid w:val="001D58F0"/>
    <w:rsid w:val="001F6762"/>
    <w:rsid w:val="00254EDC"/>
    <w:rsid w:val="002611C9"/>
    <w:rsid w:val="00277616"/>
    <w:rsid w:val="00280F3C"/>
    <w:rsid w:val="00283EB8"/>
    <w:rsid w:val="00284418"/>
    <w:rsid w:val="00295D2E"/>
    <w:rsid w:val="002A0749"/>
    <w:rsid w:val="002B28F1"/>
    <w:rsid w:val="002B2C40"/>
    <w:rsid w:val="002B549F"/>
    <w:rsid w:val="002C233C"/>
    <w:rsid w:val="002C2911"/>
    <w:rsid w:val="002D1832"/>
    <w:rsid w:val="002E3766"/>
    <w:rsid w:val="002E41F6"/>
    <w:rsid w:val="002E72EC"/>
    <w:rsid w:val="002F642B"/>
    <w:rsid w:val="003006D1"/>
    <w:rsid w:val="00333C6D"/>
    <w:rsid w:val="003372E1"/>
    <w:rsid w:val="003418C0"/>
    <w:rsid w:val="003427F3"/>
    <w:rsid w:val="00364943"/>
    <w:rsid w:val="00364ABE"/>
    <w:rsid w:val="00395BEA"/>
    <w:rsid w:val="003C12F0"/>
    <w:rsid w:val="003C231E"/>
    <w:rsid w:val="003F15ED"/>
    <w:rsid w:val="003F664D"/>
    <w:rsid w:val="00411087"/>
    <w:rsid w:val="00435606"/>
    <w:rsid w:val="004513E1"/>
    <w:rsid w:val="0046057B"/>
    <w:rsid w:val="00461B72"/>
    <w:rsid w:val="00470AB2"/>
    <w:rsid w:val="004710D2"/>
    <w:rsid w:val="00497FFE"/>
    <w:rsid w:val="004A0BF4"/>
    <w:rsid w:val="004A7EFD"/>
    <w:rsid w:val="004B2B9A"/>
    <w:rsid w:val="004C0D91"/>
    <w:rsid w:val="004D0825"/>
    <w:rsid w:val="004E0E04"/>
    <w:rsid w:val="004E52C4"/>
    <w:rsid w:val="004E7407"/>
    <w:rsid w:val="004E7EB1"/>
    <w:rsid w:val="004F2C2A"/>
    <w:rsid w:val="0050158E"/>
    <w:rsid w:val="00520640"/>
    <w:rsid w:val="0052698F"/>
    <w:rsid w:val="00530A05"/>
    <w:rsid w:val="00530AA1"/>
    <w:rsid w:val="00531B9F"/>
    <w:rsid w:val="005375EF"/>
    <w:rsid w:val="005C16CC"/>
    <w:rsid w:val="005C6C20"/>
    <w:rsid w:val="005D7F1E"/>
    <w:rsid w:val="005F349C"/>
    <w:rsid w:val="005F50C3"/>
    <w:rsid w:val="006049BA"/>
    <w:rsid w:val="00606412"/>
    <w:rsid w:val="00611572"/>
    <w:rsid w:val="006438A8"/>
    <w:rsid w:val="00664737"/>
    <w:rsid w:val="00671940"/>
    <w:rsid w:val="006810A7"/>
    <w:rsid w:val="006874F5"/>
    <w:rsid w:val="0069123D"/>
    <w:rsid w:val="0069294A"/>
    <w:rsid w:val="006D0BF7"/>
    <w:rsid w:val="006D4E92"/>
    <w:rsid w:val="006E6964"/>
    <w:rsid w:val="006F4285"/>
    <w:rsid w:val="006F6D0D"/>
    <w:rsid w:val="00711A67"/>
    <w:rsid w:val="007124EA"/>
    <w:rsid w:val="00725C6E"/>
    <w:rsid w:val="0073547E"/>
    <w:rsid w:val="00763EC4"/>
    <w:rsid w:val="00782966"/>
    <w:rsid w:val="007B7932"/>
    <w:rsid w:val="007D3A80"/>
    <w:rsid w:val="007E1D5A"/>
    <w:rsid w:val="007F4BC4"/>
    <w:rsid w:val="00831D0D"/>
    <w:rsid w:val="00836914"/>
    <w:rsid w:val="00837DAB"/>
    <w:rsid w:val="008611BF"/>
    <w:rsid w:val="00894D4B"/>
    <w:rsid w:val="00895C0B"/>
    <w:rsid w:val="00897C7B"/>
    <w:rsid w:val="008A0989"/>
    <w:rsid w:val="008A7FE5"/>
    <w:rsid w:val="008B755C"/>
    <w:rsid w:val="008E7612"/>
    <w:rsid w:val="00901326"/>
    <w:rsid w:val="00902A04"/>
    <w:rsid w:val="009217AB"/>
    <w:rsid w:val="00926E03"/>
    <w:rsid w:val="00960F79"/>
    <w:rsid w:val="00966BCA"/>
    <w:rsid w:val="00981188"/>
    <w:rsid w:val="0099306B"/>
    <w:rsid w:val="009C65C7"/>
    <w:rsid w:val="009C6825"/>
    <w:rsid w:val="009D0ABF"/>
    <w:rsid w:val="009D4E69"/>
    <w:rsid w:val="009E5FB3"/>
    <w:rsid w:val="00A258F2"/>
    <w:rsid w:val="00A334FE"/>
    <w:rsid w:val="00A413BC"/>
    <w:rsid w:val="00A4262D"/>
    <w:rsid w:val="00A65DB1"/>
    <w:rsid w:val="00A7741F"/>
    <w:rsid w:val="00A838D2"/>
    <w:rsid w:val="00A94EB4"/>
    <w:rsid w:val="00AB5E88"/>
    <w:rsid w:val="00AB6770"/>
    <w:rsid w:val="00AB7F15"/>
    <w:rsid w:val="00AD1304"/>
    <w:rsid w:val="00AD7DDE"/>
    <w:rsid w:val="00B11626"/>
    <w:rsid w:val="00B12AC0"/>
    <w:rsid w:val="00B14E0F"/>
    <w:rsid w:val="00B40543"/>
    <w:rsid w:val="00B42300"/>
    <w:rsid w:val="00B459EE"/>
    <w:rsid w:val="00B75BDB"/>
    <w:rsid w:val="00B82CAA"/>
    <w:rsid w:val="00B93490"/>
    <w:rsid w:val="00B958EF"/>
    <w:rsid w:val="00BA1334"/>
    <w:rsid w:val="00BA1F9D"/>
    <w:rsid w:val="00BA58BD"/>
    <w:rsid w:val="00BA79F1"/>
    <w:rsid w:val="00BB48E6"/>
    <w:rsid w:val="00BE6B6F"/>
    <w:rsid w:val="00C12532"/>
    <w:rsid w:val="00C37B2A"/>
    <w:rsid w:val="00C54AFE"/>
    <w:rsid w:val="00C82CA4"/>
    <w:rsid w:val="00C961F6"/>
    <w:rsid w:val="00CA1B5D"/>
    <w:rsid w:val="00CC26D7"/>
    <w:rsid w:val="00CC4B96"/>
    <w:rsid w:val="00CC7298"/>
    <w:rsid w:val="00CD68A7"/>
    <w:rsid w:val="00D055B6"/>
    <w:rsid w:val="00D10069"/>
    <w:rsid w:val="00D106C5"/>
    <w:rsid w:val="00D36229"/>
    <w:rsid w:val="00D417C7"/>
    <w:rsid w:val="00D47DB6"/>
    <w:rsid w:val="00D51BB3"/>
    <w:rsid w:val="00D820FE"/>
    <w:rsid w:val="00D85EC3"/>
    <w:rsid w:val="00D95229"/>
    <w:rsid w:val="00DA2916"/>
    <w:rsid w:val="00DE1D2F"/>
    <w:rsid w:val="00DE51E7"/>
    <w:rsid w:val="00DF737C"/>
    <w:rsid w:val="00DF7538"/>
    <w:rsid w:val="00DF7F72"/>
    <w:rsid w:val="00E0016E"/>
    <w:rsid w:val="00E03CA6"/>
    <w:rsid w:val="00E04434"/>
    <w:rsid w:val="00E1094C"/>
    <w:rsid w:val="00E12B6E"/>
    <w:rsid w:val="00E16A16"/>
    <w:rsid w:val="00E30E27"/>
    <w:rsid w:val="00E53753"/>
    <w:rsid w:val="00E55903"/>
    <w:rsid w:val="00E6595C"/>
    <w:rsid w:val="00E74F30"/>
    <w:rsid w:val="00E92E28"/>
    <w:rsid w:val="00EC4B7B"/>
    <w:rsid w:val="00EC7343"/>
    <w:rsid w:val="00ED296A"/>
    <w:rsid w:val="00ED4203"/>
    <w:rsid w:val="00ED535A"/>
    <w:rsid w:val="00EF180C"/>
    <w:rsid w:val="00F0722C"/>
    <w:rsid w:val="00F21FAC"/>
    <w:rsid w:val="00F30A55"/>
    <w:rsid w:val="00F43A4F"/>
    <w:rsid w:val="00F64B54"/>
    <w:rsid w:val="00F80A68"/>
    <w:rsid w:val="00F81A69"/>
    <w:rsid w:val="00F81AF6"/>
    <w:rsid w:val="00FA0B41"/>
    <w:rsid w:val="00FD7F3A"/>
    <w:rsid w:val="00FF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5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712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7125D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1712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25D"/>
    <w:rPr>
      <w:rFonts w:asciiTheme="minorHAnsi" w:hAnsiTheme="minorHAnsi" w:cstheme="min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25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F2C2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03CA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044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4434"/>
    <w:rPr>
      <w:rFonts w:asciiTheme="minorHAnsi" w:hAnsiTheme="minorHAnsi" w:cstheme="minorBid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044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tenda.es/wp-content/uploads/2018/01/ESTUDIO-DEL-ACEITE-DE-OLIVA-EN-ANDALUCIA-2017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andalucia.org" TargetMode="External"/><Relationship Id="rId2" Type="http://schemas.openxmlformats.org/officeDocument/2006/relationships/hyperlink" Target="mailto:comunicacion@esandalucia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VARO\AppData\Local\Temp\Estacom-7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VARO\AppData\Local\Temp\Estacom-10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VARO\AppData\Local\Temp\Estacom-8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VARO\Desktop\ES%20Andalucia\Informes\20190208%20Situaci&#243;n%20del%20Mercado%20de%20Aceite\datos\20190301%20volumen%20importaciones%20aceite%20provincia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Volumen de aceite exportado</a:t>
            </a:r>
            <a:r>
              <a:rPr lang="en-US" sz="1400" baseline="0"/>
              <a:t> de octubre 2018 a enero 2019</a:t>
            </a:r>
            <a:r>
              <a:rPr lang="en-US" sz="1400"/>
              <a:t> (t)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'Estacom-7'!$AE$60</c:f>
              <c:strCache>
                <c:ptCount val="1"/>
                <c:pt idx="0">
                  <c:v>VOLUMEN (t)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'Estacom-7'!$AD$61:$AD$68</c:f>
              <c:strCache>
                <c:ptCount val="8"/>
                <c:pt idx="0">
                  <c:v>ALMERIA</c:v>
                </c:pt>
                <c:pt idx="1">
                  <c:v>CADIZ</c:v>
                </c:pt>
                <c:pt idx="2">
                  <c:v>CORDOBA</c:v>
                </c:pt>
                <c:pt idx="3">
                  <c:v>GRANADA</c:v>
                </c:pt>
                <c:pt idx="4">
                  <c:v>HUELVA</c:v>
                </c:pt>
                <c:pt idx="5">
                  <c:v>JAEN</c:v>
                </c:pt>
                <c:pt idx="6">
                  <c:v>MALAGA</c:v>
                </c:pt>
                <c:pt idx="7">
                  <c:v>SEVILLA</c:v>
                </c:pt>
              </c:strCache>
            </c:strRef>
          </c:cat>
          <c:val>
            <c:numRef>
              <c:f>'Estacom-7'!$AE$61:$AE$68</c:f>
              <c:numCache>
                <c:formatCode>#,##0</c:formatCode>
                <c:ptCount val="8"/>
                <c:pt idx="0">
                  <c:v>754.42568000000006</c:v>
                </c:pt>
                <c:pt idx="1">
                  <c:v>8.3756800000000418</c:v>
                </c:pt>
                <c:pt idx="2">
                  <c:v>12337.388360000001</c:v>
                </c:pt>
                <c:pt idx="3">
                  <c:v>2432.4496100000001</c:v>
                </c:pt>
                <c:pt idx="4">
                  <c:v>414.98510999999837</c:v>
                </c:pt>
                <c:pt idx="5">
                  <c:v>5133.3613360000054</c:v>
                </c:pt>
                <c:pt idx="6">
                  <c:v>6756.4273499999999</c:v>
                </c:pt>
                <c:pt idx="7">
                  <c:v>23598.475225999999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A7-4BAB-AB6F-E113183A4AE4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400"/>
            </a:pPr>
            <a:r>
              <a:rPr lang="en-US" sz="1400" b="1" i="0" baseline="0"/>
              <a:t>Valor del aceite exportado de octubre 2018 a enero 2019 (M€)</a:t>
            </a:r>
            <a:endParaRPr lang="es-ES" sz="14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'Estacom-10'!$AI$65</c:f>
              <c:strCache>
                <c:ptCount val="1"/>
                <c:pt idx="0">
                  <c:v>valor (M€)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es-ES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'Estacom-10'!$AH$66:$AH$73</c:f>
              <c:strCache>
                <c:ptCount val="8"/>
                <c:pt idx="0">
                  <c:v>ALMERIA</c:v>
                </c:pt>
                <c:pt idx="1">
                  <c:v>CADIZ</c:v>
                </c:pt>
                <c:pt idx="2">
                  <c:v>CORDOBA</c:v>
                </c:pt>
                <c:pt idx="3">
                  <c:v>GRANADA</c:v>
                </c:pt>
                <c:pt idx="4">
                  <c:v>HUELVA</c:v>
                </c:pt>
                <c:pt idx="5">
                  <c:v>JAEN</c:v>
                </c:pt>
                <c:pt idx="6">
                  <c:v>MALAGA</c:v>
                </c:pt>
                <c:pt idx="7">
                  <c:v>SEVILLA</c:v>
                </c:pt>
              </c:strCache>
            </c:strRef>
          </c:cat>
          <c:val>
            <c:numRef>
              <c:f>'Estacom-10'!$AI$66:$AI$73</c:f>
              <c:numCache>
                <c:formatCode>#,##0.00</c:formatCode>
                <c:ptCount val="8"/>
                <c:pt idx="0">
                  <c:v>4.6657835099999767</c:v>
                </c:pt>
                <c:pt idx="1">
                  <c:v>2.25596716</c:v>
                </c:pt>
                <c:pt idx="2">
                  <c:v>133.13492088000001</c:v>
                </c:pt>
                <c:pt idx="3">
                  <c:v>32.90928521</c:v>
                </c:pt>
                <c:pt idx="4">
                  <c:v>14.564466250000045</c:v>
                </c:pt>
                <c:pt idx="5">
                  <c:v>54.999912620000167</c:v>
                </c:pt>
                <c:pt idx="6">
                  <c:v>78.763370989999999</c:v>
                </c:pt>
                <c:pt idx="7">
                  <c:v>314.91962897999969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00D-47F4-B223-7517876DC620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200"/>
            </a:pPr>
            <a:r>
              <a:rPr lang="es-ES" sz="1300" b="1"/>
              <a:t>Valor promedio de exportaciones de aceite de oliva de Andalucía 2013-2018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Italia
</a:t>
                    </a:r>
                  </a:p>
                </c:rich>
              </c:tx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22F-4B01-9AE7-1D9243C7F3E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Estados Unidos</a:t>
                    </a:r>
                  </a:p>
                </c:rich>
              </c:tx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22F-4B01-9AE7-1D9243C7F3E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Portugal</a:t>
                    </a:r>
                  </a:p>
                </c:rich>
              </c:tx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22F-4B01-9AE7-1D9243C7F3E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Francia</a:t>
                    </a:r>
                  </a:p>
                </c:rich>
              </c:tx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22F-4B01-9AE7-1D9243C7F3EE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Reino Unido</a:t>
                    </a:r>
                  </a:p>
                </c:rich>
              </c:tx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22F-4B01-9AE7-1D9243C7F3EE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Japón</a:t>
                    </a:r>
                  </a:p>
                </c:rich>
              </c:tx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22F-4B01-9AE7-1D9243C7F3EE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China</a:t>
                    </a:r>
                  </a:p>
                </c:rich>
              </c:tx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22F-4B01-9AE7-1D9243C7F3EE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Otros mercados</a:t>
                    </a:r>
                  </a:p>
                </c:rich>
              </c:tx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22F-4B01-9AE7-1D9243C7F3EE}"/>
                </c:ext>
              </c:extLst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'Estacom-8'!$A$38:$A$45</c:f>
              <c:strCache>
                <c:ptCount val="8"/>
                <c:pt idx="0">
                  <c:v>Italia</c:v>
                </c:pt>
                <c:pt idx="1">
                  <c:v>Estados Unidos</c:v>
                </c:pt>
                <c:pt idx="2">
                  <c:v>Portugal</c:v>
                </c:pt>
                <c:pt idx="3">
                  <c:v>Francia</c:v>
                </c:pt>
                <c:pt idx="4">
                  <c:v>Reino Unido</c:v>
                </c:pt>
                <c:pt idx="5">
                  <c:v>Japón</c:v>
                </c:pt>
                <c:pt idx="6">
                  <c:v>China</c:v>
                </c:pt>
                <c:pt idx="7">
                  <c:v>Otros mercados</c:v>
                </c:pt>
              </c:strCache>
            </c:strRef>
          </c:cat>
          <c:val>
            <c:numRef>
              <c:f>'Estacom-8'!$B$38:$B$45</c:f>
              <c:numCache>
                <c:formatCode>#,##0.00</c:formatCode>
                <c:ptCount val="8"/>
                <c:pt idx="0">
                  <c:v>697.27330923000363</c:v>
                </c:pt>
                <c:pt idx="1">
                  <c:v>266.69747143999996</c:v>
                </c:pt>
                <c:pt idx="2">
                  <c:v>247.64280370666631</c:v>
                </c:pt>
                <c:pt idx="3">
                  <c:v>203.08434888833435</c:v>
                </c:pt>
                <c:pt idx="4">
                  <c:v>99.353822194999637</c:v>
                </c:pt>
                <c:pt idx="5">
                  <c:v>77.652039489999979</c:v>
                </c:pt>
                <c:pt idx="6">
                  <c:v>85.104222493333324</c:v>
                </c:pt>
                <c:pt idx="7">
                  <c:v>2137.9551380800117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22F-4B01-9AE7-1D9243C7F3EE}"/>
            </c:ext>
          </c:extLst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>
        <c:manualLayout>
          <c:layoutTarget val="inner"/>
          <c:xMode val="edge"/>
          <c:yMode val="edge"/>
          <c:x val="0.17974772217597595"/>
          <c:y val="8.9832745802172223E-2"/>
          <c:w val="0.68399568771407948"/>
          <c:h val="0.75685698283530467"/>
        </c:manualLayout>
      </c:layout>
      <c:lineChart>
        <c:grouping val="standard"/>
        <c:ser>
          <c:idx val="0"/>
          <c:order val="0"/>
          <c:tx>
            <c:strRef>
              <c:f>'Estacom-15'!$A$48</c:f>
              <c:strCache>
                <c:ptCount val="1"/>
                <c:pt idx="0">
                  <c:v>CORDOBA</c:v>
                </c:pt>
              </c:strCache>
            </c:strRef>
          </c:tx>
          <c:marker>
            <c:symbol val="none"/>
          </c:marker>
          <c:cat>
            <c:numRef>
              <c:f>'Estacom-15'!$B$47:$K$47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'Estacom-15'!$B$48:$K$48</c:f>
              <c:numCache>
                <c:formatCode>#,##0.00</c:formatCode>
                <c:ptCount val="10"/>
                <c:pt idx="0">
                  <c:v>5454.9162800000004</c:v>
                </c:pt>
                <c:pt idx="1">
                  <c:v>4515.0460000000003</c:v>
                </c:pt>
                <c:pt idx="2">
                  <c:v>13752.69118</c:v>
                </c:pt>
                <c:pt idx="3">
                  <c:v>7436.2038699999994</c:v>
                </c:pt>
                <c:pt idx="4">
                  <c:v>19151.030649999917</c:v>
                </c:pt>
                <c:pt idx="5">
                  <c:v>13619.646529</c:v>
                </c:pt>
                <c:pt idx="6">
                  <c:v>44670.379680000005</c:v>
                </c:pt>
                <c:pt idx="7">
                  <c:v>13266.091700000004</c:v>
                </c:pt>
                <c:pt idx="8">
                  <c:v>14313.351528999989</c:v>
                </c:pt>
                <c:pt idx="9">
                  <c:v>20640.024679999937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8E-4FC1-AE67-83EF1EE91CDF}"/>
            </c:ext>
          </c:extLst>
        </c:ser>
        <c:ser>
          <c:idx val="2"/>
          <c:order val="1"/>
          <c:tx>
            <c:strRef>
              <c:f>'Estacom-15'!$A$50</c:f>
              <c:strCache>
                <c:ptCount val="1"/>
                <c:pt idx="0">
                  <c:v>JAEN</c:v>
                </c:pt>
              </c:strCache>
            </c:strRef>
          </c:tx>
          <c:marker>
            <c:symbol val="none"/>
          </c:marker>
          <c:cat>
            <c:numRef>
              <c:f>'Estacom-15'!$B$47:$K$47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'Estacom-15'!$B$50:$K$50</c:f>
              <c:numCache>
                <c:formatCode>#,##0.00</c:formatCode>
                <c:ptCount val="10"/>
                <c:pt idx="0">
                  <c:v>8342.9600799999662</c:v>
                </c:pt>
                <c:pt idx="1">
                  <c:v>10630.845144999987</c:v>
                </c:pt>
                <c:pt idx="2">
                  <c:v>777.96114999999747</c:v>
                </c:pt>
                <c:pt idx="3">
                  <c:v>5374.7079999999996</c:v>
                </c:pt>
                <c:pt idx="4">
                  <c:v>12809.120129999987</c:v>
                </c:pt>
                <c:pt idx="5">
                  <c:v>2174.0247999999997</c:v>
                </c:pt>
                <c:pt idx="6">
                  <c:v>20366.960000000021</c:v>
                </c:pt>
                <c:pt idx="7">
                  <c:v>9543.686429999987</c:v>
                </c:pt>
                <c:pt idx="8">
                  <c:v>16420.818759999933</c:v>
                </c:pt>
                <c:pt idx="9">
                  <c:v>31852.250249999921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18E-4FC1-AE67-83EF1EE91CDF}"/>
            </c:ext>
          </c:extLst>
        </c:ser>
        <c:marker val="1"/>
        <c:axId val="72027520"/>
        <c:axId val="94966912"/>
      </c:lineChart>
      <c:catAx>
        <c:axId val="72027520"/>
        <c:scaling>
          <c:orientation val="minMax"/>
        </c:scaling>
        <c:axPos val="b"/>
        <c:numFmt formatCode="General" sourceLinked="1"/>
        <c:tickLblPos val="nextTo"/>
        <c:crossAx val="94966912"/>
        <c:crosses val="autoZero"/>
        <c:auto val="1"/>
        <c:lblAlgn val="ctr"/>
        <c:lblOffset val="100"/>
      </c:catAx>
      <c:valAx>
        <c:axId val="94966912"/>
        <c:scaling>
          <c:orientation val="minMax"/>
        </c:scaling>
        <c:axPos val="l"/>
        <c:majorGridlines/>
        <c:numFmt formatCode="#,##0.00" sourceLinked="1"/>
        <c:tickLblPos val="nextTo"/>
        <c:crossAx val="72027520"/>
        <c:crosses val="autoZero"/>
        <c:crossBetween val="between"/>
      </c:valAx>
    </c:plotArea>
    <c:legend>
      <c:legendPos val="r"/>
      <c:txPr>
        <a:bodyPr/>
        <a:lstStyle/>
        <a:p>
          <a:pPr>
            <a:defRPr sz="700"/>
          </a:pPr>
          <a:endParaRPr lang="es-E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BDED6-0FE1-40BD-9D2F-4CF3058D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1362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2019-03-07T09:36:00Z</cp:lastPrinted>
  <dcterms:created xsi:type="dcterms:W3CDTF">2019-03-06T13:55:00Z</dcterms:created>
  <dcterms:modified xsi:type="dcterms:W3CDTF">2019-03-07T10:21:00Z</dcterms:modified>
</cp:coreProperties>
</file>