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775" w:rsidRDefault="00FC7775" w:rsidP="00FC7775">
      <w:pPr>
        <w:spacing w:before="100" w:beforeAutospacing="1" w:after="100" w:afterAutospacing="1" w:line="240" w:lineRule="auto"/>
        <w:jc w:val="center"/>
        <w:rPr>
          <w:rFonts w:ascii="Calibri" w:eastAsia="Times New Roman" w:hAnsi="Calibri" w:cs="Calibri"/>
          <w:lang w:eastAsia="es-ES"/>
        </w:rPr>
      </w:pPr>
      <w:r>
        <w:rPr>
          <w:rFonts w:ascii="Calibri" w:eastAsia="Times New Roman" w:hAnsi="Calibri" w:cs="Calibri"/>
          <w:i/>
          <w:iCs/>
          <w:u w:val="single"/>
          <w:lang w:eastAsia="es-ES"/>
        </w:rPr>
        <w:t>NOTA DE PRENSA</w:t>
      </w:r>
      <w:r w:rsidR="008446C7">
        <w:rPr>
          <w:rFonts w:ascii="Calibri" w:eastAsia="Times New Roman" w:hAnsi="Calibri" w:cs="Calibri"/>
          <w:i/>
          <w:iCs/>
          <w:u w:val="single"/>
          <w:lang w:eastAsia="es-ES"/>
        </w:rPr>
        <w:t xml:space="preserve"> IFOAM EU</w:t>
      </w:r>
      <w:r>
        <w:rPr>
          <w:rFonts w:ascii="Calibri" w:eastAsia="Times New Roman" w:hAnsi="Calibri" w:cs="Calibri"/>
          <w:i/>
          <w:iCs/>
          <w:u w:val="single"/>
          <w:lang w:eastAsia="es-ES"/>
        </w:rPr>
        <w:t xml:space="preserve">: </w:t>
      </w:r>
      <w:r w:rsidRPr="00FC7775">
        <w:rPr>
          <w:rFonts w:ascii="Calibri" w:eastAsia="Times New Roman" w:hAnsi="Calibri" w:cs="Calibri"/>
          <w:i/>
          <w:iCs/>
          <w:u w:val="single"/>
          <w:lang w:eastAsia="es-ES"/>
        </w:rPr>
        <w:t>Comunica</w:t>
      </w:r>
      <w:r w:rsidR="008446C7">
        <w:rPr>
          <w:rFonts w:ascii="Calibri" w:eastAsia="Times New Roman" w:hAnsi="Calibri" w:cs="Calibri"/>
          <w:i/>
          <w:iCs/>
          <w:u w:val="single"/>
          <w:lang w:eastAsia="es-ES"/>
        </w:rPr>
        <w:t>ción</w:t>
      </w:r>
      <w:r>
        <w:rPr>
          <w:rFonts w:ascii="Calibri" w:eastAsia="Times New Roman" w:hAnsi="Calibri" w:cs="Calibri"/>
          <w:i/>
          <w:iCs/>
          <w:u w:val="single"/>
          <w:lang w:eastAsia="es-ES"/>
        </w:rPr>
        <w:t xml:space="preserve"> </w:t>
      </w:r>
      <w:r w:rsidRPr="00FC7775">
        <w:rPr>
          <w:rFonts w:ascii="Calibri" w:eastAsia="Times New Roman" w:hAnsi="Calibri" w:cs="Calibri"/>
          <w:i/>
          <w:iCs/>
          <w:u w:val="single"/>
          <w:lang w:eastAsia="es-ES"/>
        </w:rPr>
        <w:t>sobre</w:t>
      </w:r>
      <w:r>
        <w:rPr>
          <w:rFonts w:ascii="Calibri" w:eastAsia="Times New Roman" w:hAnsi="Calibri" w:cs="Calibri"/>
          <w:i/>
          <w:iCs/>
          <w:u w:val="single"/>
          <w:lang w:eastAsia="es-ES"/>
        </w:rPr>
        <w:t xml:space="preserve"> la</w:t>
      </w:r>
      <w:r w:rsidRPr="00FC7775">
        <w:rPr>
          <w:rFonts w:ascii="Calibri" w:eastAsia="Times New Roman" w:hAnsi="Calibri" w:cs="Calibri"/>
          <w:i/>
          <w:iCs/>
          <w:u w:val="single"/>
          <w:lang w:eastAsia="es-ES"/>
        </w:rPr>
        <w:t xml:space="preserve"> PAC</w:t>
      </w:r>
    </w:p>
    <w:p w:rsidR="00FC7775" w:rsidRPr="00FC7775" w:rsidRDefault="00FC7775" w:rsidP="00FC7775">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FC7775">
        <w:rPr>
          <w:rFonts w:ascii="Calibri" w:eastAsia="Times New Roman" w:hAnsi="Calibri" w:cs="Calibri"/>
          <w:b/>
          <w:lang w:eastAsia="es-ES"/>
        </w:rPr>
        <w:t>La agricultura de la UE necesita una dirección más clara hacia la sostenibilidad a largo plazo</w:t>
      </w:r>
    </w:p>
    <w:p w:rsidR="00FC7775" w:rsidRPr="00FC7775" w:rsidRDefault="00FC7775" w:rsidP="00FC777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C7775">
        <w:rPr>
          <w:rFonts w:ascii="Calibri" w:eastAsia="Times New Roman" w:hAnsi="Calibri" w:cs="Calibri"/>
          <w:i/>
          <w:lang w:eastAsia="es-ES"/>
        </w:rPr>
        <w:t>Bruselas (BE), 29/11/17</w:t>
      </w:r>
      <w:r w:rsidRPr="00FC7775">
        <w:rPr>
          <w:rFonts w:ascii="Calibri" w:eastAsia="Times New Roman" w:hAnsi="Calibri" w:cs="Calibri"/>
          <w:lang w:eastAsia="es-ES"/>
        </w:rPr>
        <w:t xml:space="preserve"> - La Comisión Europea adoptó una “Comunicación” sobre el </w:t>
      </w:r>
      <w:r w:rsidR="008446C7">
        <w:rPr>
          <w:rFonts w:ascii="Calibri" w:eastAsia="Times New Roman" w:hAnsi="Calibri" w:cs="Calibri"/>
          <w:lang w:eastAsia="es-ES"/>
        </w:rPr>
        <w:t>F</w:t>
      </w:r>
      <w:r w:rsidRPr="00FC7775">
        <w:rPr>
          <w:rFonts w:ascii="Calibri" w:eastAsia="Times New Roman" w:hAnsi="Calibri" w:cs="Calibri"/>
          <w:lang w:eastAsia="es-ES"/>
        </w:rPr>
        <w:t xml:space="preserve">uturo de </w:t>
      </w:r>
      <w:proofErr w:type="spellStart"/>
      <w:r w:rsidR="008446C7">
        <w:rPr>
          <w:rFonts w:ascii="Calibri" w:eastAsia="Times New Roman" w:hAnsi="Calibri" w:cs="Calibri"/>
          <w:lang w:eastAsia="es-ES"/>
        </w:rPr>
        <w:t>de</w:t>
      </w:r>
      <w:proofErr w:type="spellEnd"/>
      <w:r w:rsidRPr="00FC7775">
        <w:rPr>
          <w:rFonts w:ascii="Calibri" w:eastAsia="Times New Roman" w:hAnsi="Calibri" w:cs="Calibri"/>
          <w:lang w:eastAsia="es-ES"/>
        </w:rPr>
        <w:t xml:space="preserve"> </w:t>
      </w:r>
      <w:r w:rsidR="008446C7">
        <w:rPr>
          <w:rFonts w:ascii="Calibri" w:eastAsia="Times New Roman" w:hAnsi="Calibri" w:cs="Calibri"/>
          <w:lang w:eastAsia="es-ES"/>
        </w:rPr>
        <w:t>A</w:t>
      </w:r>
      <w:r w:rsidRPr="00FC7775">
        <w:rPr>
          <w:rFonts w:ascii="Calibri" w:eastAsia="Times New Roman" w:hAnsi="Calibri" w:cs="Calibri"/>
          <w:lang w:eastAsia="es-ES"/>
        </w:rPr>
        <w:t xml:space="preserve">limentación y la </w:t>
      </w:r>
      <w:r w:rsidR="008446C7">
        <w:rPr>
          <w:rFonts w:ascii="Calibri" w:eastAsia="Times New Roman" w:hAnsi="Calibri" w:cs="Calibri"/>
          <w:lang w:eastAsia="es-ES"/>
        </w:rPr>
        <w:t>A</w:t>
      </w:r>
      <w:r w:rsidRPr="00FC7775">
        <w:rPr>
          <w:rFonts w:ascii="Calibri" w:eastAsia="Times New Roman" w:hAnsi="Calibri" w:cs="Calibri"/>
          <w:lang w:eastAsia="es-ES"/>
        </w:rPr>
        <w:t>gricultura. La citada Comunicación, fue presentada a las instituciones de la UE</w:t>
      </w:r>
      <w:r w:rsidR="008446C7">
        <w:rPr>
          <w:rFonts w:ascii="Calibri" w:eastAsia="Times New Roman" w:hAnsi="Calibri" w:cs="Calibri"/>
          <w:lang w:eastAsia="es-ES"/>
        </w:rPr>
        <w:t xml:space="preserve">, </w:t>
      </w:r>
      <w:r w:rsidRPr="00FC7775">
        <w:rPr>
          <w:rFonts w:ascii="Calibri" w:eastAsia="Times New Roman" w:hAnsi="Calibri" w:cs="Calibri"/>
          <w:lang w:eastAsia="es-ES"/>
        </w:rPr>
        <w:t>establece la orientación de la UE para la futura Política Agrícola Común (PAC).</w:t>
      </w:r>
    </w:p>
    <w:p w:rsidR="00FC7775" w:rsidRPr="00FC7775" w:rsidRDefault="00FC7775" w:rsidP="00FC777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C7775">
        <w:rPr>
          <w:rFonts w:ascii="Calibri" w:eastAsia="Times New Roman" w:hAnsi="Calibri" w:cs="Calibri"/>
          <w:lang w:eastAsia="es-ES"/>
        </w:rPr>
        <w:t>La próxima reforma de la PAC es una gran oportunidad para promover una transición total hacia una agricultura más sostenible en Europa. La Comunicación de hoy ofrece algunas posibilidades de mejora, sin embargo, carece de un enfoque claro y común de la UE para hacer realidad las intenciones más amplias de la Comisión de avanzar hacia modelos de crecimiento más sostenibles en el próximo presupuesto de la UE</w:t>
      </w:r>
      <w:r w:rsidRPr="00FC7775">
        <w:rPr>
          <w:rFonts w:ascii="Calibri" w:eastAsia="Times New Roman" w:hAnsi="Calibri" w:cs="Calibri"/>
          <w:b/>
          <w:lang w:eastAsia="es-ES"/>
        </w:rPr>
        <w:t>. Tampoco prioriza la expansión de sistemas agrícolas sostenibles, como la agricultura ecológica (AE)</w:t>
      </w:r>
      <w:r w:rsidRPr="00FC7775">
        <w:rPr>
          <w:rFonts w:ascii="Calibri" w:eastAsia="Times New Roman" w:hAnsi="Calibri" w:cs="Calibri"/>
          <w:lang w:eastAsia="es-ES"/>
        </w:rPr>
        <w:t>, que puede ayudar a liderar el camino hacia una aplicación ambiciosa de los Objetivos de Desarrollo Sostenible de las Naciones Unidas en el sector agrario europeo tanto por la UE como por los Estados Miembros.</w:t>
      </w:r>
    </w:p>
    <w:p w:rsidR="00FC7775" w:rsidRPr="00FC7775" w:rsidRDefault="00FC7775" w:rsidP="00FC777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C7775">
        <w:rPr>
          <w:rFonts w:ascii="Calibri" w:eastAsia="Times New Roman" w:hAnsi="Calibri" w:cs="Calibri"/>
          <w:lang w:eastAsia="es-ES"/>
        </w:rPr>
        <w:t xml:space="preserve">El Sr. </w:t>
      </w:r>
      <w:proofErr w:type="spellStart"/>
      <w:r w:rsidRPr="00FC7775">
        <w:rPr>
          <w:rFonts w:ascii="Calibri" w:eastAsia="Times New Roman" w:hAnsi="Calibri" w:cs="Calibri"/>
          <w:lang w:eastAsia="es-ES"/>
        </w:rPr>
        <w:t>Stopes</w:t>
      </w:r>
      <w:proofErr w:type="spellEnd"/>
      <w:r w:rsidRPr="00FC7775">
        <w:rPr>
          <w:rFonts w:ascii="Calibri" w:eastAsia="Times New Roman" w:hAnsi="Calibri" w:cs="Calibri"/>
          <w:lang w:eastAsia="es-ES"/>
        </w:rPr>
        <w:t xml:space="preserve">, </w:t>
      </w:r>
      <w:proofErr w:type="gramStart"/>
      <w:r w:rsidRPr="00FC7775">
        <w:rPr>
          <w:rFonts w:ascii="Calibri" w:eastAsia="Times New Roman" w:hAnsi="Calibri" w:cs="Calibri"/>
          <w:lang w:eastAsia="es-ES"/>
        </w:rPr>
        <w:t>Presidente</w:t>
      </w:r>
      <w:proofErr w:type="gramEnd"/>
      <w:r w:rsidRPr="00FC7775">
        <w:rPr>
          <w:rFonts w:ascii="Calibri" w:eastAsia="Times New Roman" w:hAnsi="Calibri" w:cs="Calibri"/>
          <w:lang w:eastAsia="es-ES"/>
        </w:rPr>
        <w:t xml:space="preserve"> IFOAM E</w:t>
      </w:r>
      <w:r>
        <w:rPr>
          <w:rFonts w:ascii="Calibri" w:eastAsia="Times New Roman" w:hAnsi="Calibri" w:cs="Calibri"/>
          <w:lang w:eastAsia="es-ES"/>
        </w:rPr>
        <w:t>U</w:t>
      </w:r>
      <w:r w:rsidRPr="00FC7775">
        <w:rPr>
          <w:rFonts w:ascii="Calibri" w:eastAsia="Times New Roman" w:hAnsi="Calibri" w:cs="Calibri"/>
          <w:lang w:eastAsia="es-ES"/>
        </w:rPr>
        <w:t xml:space="preserve"> afirmó: </w:t>
      </w:r>
      <w:r w:rsidRPr="00FC7775">
        <w:rPr>
          <w:rFonts w:ascii="Calibri" w:eastAsia="Times New Roman" w:hAnsi="Calibri" w:cs="Calibri"/>
          <w:i/>
          <w:iCs/>
          <w:lang w:eastAsia="es-ES"/>
        </w:rPr>
        <w:t>"Con una PAC que representa casi el 40% del gasto de la UE y la Comisión proponiendo un presupuesto más orientado a resultados pasado el 2020, ya no se puede justificar gastar dinero en apoyo a los ingresos en gran medida, con un impacto limitado. Para tener la plena confianza de los ciudadanos de la UE, debemos mantener un enfoque común en toda la UE. Los líderes de la UE deben garantizar en las próximas discusiones del presupuesto de la UE que los pagos futuros de la PAC se basan en que los agricultores ofrezcan una amplia gama de bienes públicos basados ​​en un enfoque del sistema agrícola completo"</w:t>
      </w:r>
      <w:r w:rsidRPr="00FC7775">
        <w:rPr>
          <w:rFonts w:ascii="Calibri" w:eastAsia="Times New Roman" w:hAnsi="Calibri" w:cs="Calibri"/>
          <w:lang w:eastAsia="es-ES"/>
        </w:rPr>
        <w:t>. </w:t>
      </w:r>
    </w:p>
    <w:p w:rsidR="00FC7775" w:rsidRPr="00FC7775" w:rsidRDefault="00FC7775" w:rsidP="00FC777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C7775">
        <w:rPr>
          <w:rFonts w:ascii="Calibri" w:eastAsia="Times New Roman" w:hAnsi="Calibri" w:cs="Calibri"/>
          <w:lang w:eastAsia="es-ES"/>
        </w:rPr>
        <w:t xml:space="preserve">En la PAC actual, la ayuda a los ingresos del productor (Pilar 1) está condicionada a cumplir los requisitos básicos de sostenibilidad y está financiado 100% por la UE, y los agricultores que quieran dar </w:t>
      </w:r>
      <w:r w:rsidRPr="00FC7775">
        <w:rPr>
          <w:rFonts w:ascii="Calibri" w:eastAsia="Times New Roman" w:hAnsi="Calibri" w:cs="Calibri"/>
          <w:b/>
          <w:bCs/>
          <w:lang w:eastAsia="es-ES"/>
        </w:rPr>
        <w:t>un paso más</w:t>
      </w:r>
      <w:r w:rsidRPr="00FC7775">
        <w:rPr>
          <w:rFonts w:ascii="Calibri" w:eastAsia="Times New Roman" w:hAnsi="Calibri" w:cs="Calibri"/>
          <w:lang w:eastAsia="es-ES"/>
        </w:rPr>
        <w:t xml:space="preserve"> (como ecológicos), solo tienen la opción de emprender esquemas voluntarios más ambiciosos del Pilar 2 (que están </w:t>
      </w:r>
      <w:proofErr w:type="spellStart"/>
      <w:r w:rsidRPr="00FC7775">
        <w:rPr>
          <w:rFonts w:ascii="Calibri" w:eastAsia="Times New Roman" w:hAnsi="Calibri" w:cs="Calibri"/>
          <w:lang w:eastAsia="es-ES"/>
        </w:rPr>
        <w:t>co</w:t>
      </w:r>
      <w:proofErr w:type="spellEnd"/>
      <w:r w:rsidRPr="00FC7775">
        <w:rPr>
          <w:rFonts w:ascii="Calibri" w:eastAsia="Times New Roman" w:hAnsi="Calibri" w:cs="Calibri"/>
          <w:lang w:eastAsia="es-ES"/>
        </w:rPr>
        <w:t>-financiados por la UE). Si se mantiene la estructura actual, la próxima reforma corre el riesgo de mantener el estatus quo y no dar el impulso necesario para priorizar la sostenibilidad.</w:t>
      </w:r>
    </w:p>
    <w:p w:rsidR="00FC7775" w:rsidRPr="00FC7775" w:rsidRDefault="00FC7775" w:rsidP="00FC777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C7775">
        <w:rPr>
          <w:rFonts w:ascii="Calibri" w:eastAsia="Times New Roman" w:hAnsi="Calibri" w:cs="Calibri"/>
          <w:lang w:eastAsia="es-ES"/>
        </w:rPr>
        <w:t xml:space="preserve">El Sr. </w:t>
      </w:r>
      <w:proofErr w:type="spellStart"/>
      <w:r w:rsidRPr="00FC7775">
        <w:rPr>
          <w:rFonts w:ascii="Calibri" w:eastAsia="Times New Roman" w:hAnsi="Calibri" w:cs="Calibri"/>
          <w:lang w:eastAsia="es-ES"/>
        </w:rPr>
        <w:t>Plagge</w:t>
      </w:r>
      <w:proofErr w:type="spellEnd"/>
      <w:r w:rsidRPr="00FC7775">
        <w:rPr>
          <w:rFonts w:ascii="Calibri" w:eastAsia="Times New Roman" w:hAnsi="Calibri" w:cs="Calibri"/>
          <w:lang w:eastAsia="es-ES"/>
        </w:rPr>
        <w:t xml:space="preserve"> vicepresidente IFOAM EU: "Hoy la mayoría de los agricultores están a merced de los grandes actores de la industria en un mercado cada vez más globalizado, y carecen de incentivos para cambiar su orientación productiva en un sentido más sostenible. Los responsables políticos de la UE deben utilizar la próxima reforma de la PAC para enviar una señal clara de que la sostenibilidad debe ser el centro del sector agroalimentario europeo. Con este fin, las próximas propuestas legislativas deben realizar esfuerzos concretos para ligar completamente el apoyo al ingreso agrícola con la el aporte de una amplia gama de bienes públicos, basada en la recompensa y el incentivo, 100% financiada por el presupuesto de la UE. </w:t>
      </w:r>
    </w:p>
    <w:p w:rsidR="00FC7775" w:rsidRPr="00FC7775" w:rsidRDefault="00FC7775" w:rsidP="00FC777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C7775">
        <w:rPr>
          <w:rFonts w:ascii="Calibri" w:eastAsia="Times New Roman" w:hAnsi="Calibri" w:cs="Calibri"/>
          <w:lang w:eastAsia="es-ES"/>
        </w:rPr>
        <w:t xml:space="preserve">La Sra. </w:t>
      </w:r>
      <w:r w:rsidR="003713AD">
        <w:rPr>
          <w:rFonts w:ascii="Calibri" w:eastAsia="Times New Roman" w:hAnsi="Calibri" w:cs="Calibri"/>
          <w:lang w:eastAsia="es-ES"/>
        </w:rPr>
        <w:t xml:space="preserve">A. </w:t>
      </w:r>
      <w:r w:rsidRPr="00FC7775">
        <w:rPr>
          <w:rFonts w:ascii="Calibri" w:eastAsia="Times New Roman" w:hAnsi="Calibri" w:cs="Calibri"/>
          <w:lang w:eastAsia="es-ES"/>
        </w:rPr>
        <w:t xml:space="preserve">Calafat, de la Directiva de la </w:t>
      </w:r>
      <w:hyperlink r:id="rId4" w:history="1">
        <w:r w:rsidRPr="003713AD">
          <w:rPr>
            <w:rStyle w:val="Hipervnculo"/>
            <w:rFonts w:ascii="Calibri" w:eastAsia="Times New Roman" w:hAnsi="Calibri" w:cs="Calibri"/>
            <w:lang w:eastAsia="es-ES"/>
          </w:rPr>
          <w:t>Sociedad Española de Agricultura Ecológica (SEAE)</w:t>
        </w:r>
      </w:hyperlink>
      <w:r w:rsidRPr="00FC7775">
        <w:rPr>
          <w:rFonts w:ascii="Calibri" w:eastAsia="Times New Roman" w:hAnsi="Calibri" w:cs="Calibri"/>
          <w:lang w:eastAsia="es-ES"/>
        </w:rPr>
        <w:t xml:space="preserve"> y representante de los agricultores ecológicos españoles en IFOAM EU</w:t>
      </w:r>
      <w:r w:rsidR="003713AD">
        <w:rPr>
          <w:rFonts w:ascii="Calibri" w:eastAsia="Times New Roman" w:hAnsi="Calibri" w:cs="Calibri"/>
          <w:lang w:eastAsia="es-ES"/>
        </w:rPr>
        <w:t>,</w:t>
      </w:r>
      <w:r w:rsidRPr="00FC7775">
        <w:rPr>
          <w:rFonts w:ascii="Calibri" w:eastAsia="Times New Roman" w:hAnsi="Calibri" w:cs="Calibri"/>
          <w:lang w:eastAsia="es-ES"/>
        </w:rPr>
        <w:t xml:space="preserve"> se alinea con esta posición de orientar la PAC hacia la sostenibilidad agraria</w:t>
      </w:r>
    </w:p>
    <w:p w:rsidR="003713AD" w:rsidRPr="003713AD" w:rsidRDefault="00FC7775" w:rsidP="003713AD">
      <w:pPr>
        <w:spacing w:before="100" w:beforeAutospacing="1" w:after="100" w:afterAutospacing="1" w:line="240" w:lineRule="auto"/>
        <w:jc w:val="both"/>
        <w:rPr>
          <w:rFonts w:ascii="Calibri" w:eastAsia="Times New Roman" w:hAnsi="Calibri" w:cs="Calibri"/>
          <w:b/>
          <w:sz w:val="20"/>
          <w:szCs w:val="20"/>
          <w:lang w:eastAsia="es-ES"/>
        </w:rPr>
      </w:pPr>
      <w:r w:rsidRPr="00FC7775">
        <w:rPr>
          <w:rFonts w:ascii="Calibri" w:eastAsia="Times New Roman" w:hAnsi="Calibri" w:cs="Calibri"/>
          <w:b/>
          <w:sz w:val="20"/>
          <w:szCs w:val="20"/>
          <w:lang w:eastAsia="es-ES"/>
        </w:rPr>
        <w:t xml:space="preserve">Mas </w:t>
      </w:r>
      <w:proofErr w:type="spellStart"/>
      <w:r w:rsidRPr="00FC7775">
        <w:rPr>
          <w:rFonts w:ascii="Calibri" w:eastAsia="Times New Roman" w:hAnsi="Calibri" w:cs="Calibri"/>
          <w:b/>
          <w:sz w:val="20"/>
          <w:szCs w:val="20"/>
          <w:lang w:eastAsia="es-ES"/>
        </w:rPr>
        <w:t>info</w:t>
      </w:r>
      <w:proofErr w:type="spellEnd"/>
      <w:r w:rsidRPr="00FC7775">
        <w:rPr>
          <w:rFonts w:ascii="Calibri" w:eastAsia="Times New Roman" w:hAnsi="Calibri" w:cs="Calibri"/>
          <w:b/>
          <w:sz w:val="20"/>
          <w:szCs w:val="20"/>
          <w:lang w:eastAsia="es-ES"/>
        </w:rPr>
        <w:t>:</w:t>
      </w:r>
      <w:r w:rsidR="003713AD" w:rsidRPr="003713AD">
        <w:rPr>
          <w:rFonts w:ascii="Calibri" w:eastAsia="Times New Roman" w:hAnsi="Calibri" w:cs="Calibri"/>
          <w:b/>
          <w:sz w:val="20"/>
          <w:szCs w:val="20"/>
          <w:lang w:eastAsia="es-ES"/>
        </w:rPr>
        <w:t xml:space="preserve"> </w:t>
      </w:r>
    </w:p>
    <w:p w:rsidR="003713AD" w:rsidRPr="003713AD" w:rsidRDefault="003713AD" w:rsidP="003713AD">
      <w:pPr>
        <w:spacing w:before="100" w:beforeAutospacing="1" w:after="100" w:afterAutospacing="1" w:line="240" w:lineRule="auto"/>
        <w:jc w:val="both"/>
        <w:rPr>
          <w:rFonts w:ascii="Calibri" w:eastAsia="Times New Roman" w:hAnsi="Calibri" w:cs="Calibri"/>
          <w:sz w:val="20"/>
          <w:szCs w:val="20"/>
          <w:lang w:eastAsia="es-ES"/>
        </w:rPr>
      </w:pPr>
      <w:r w:rsidRPr="003713AD">
        <w:rPr>
          <w:rFonts w:ascii="Calibri" w:eastAsia="Times New Roman" w:hAnsi="Calibri" w:cs="Calibri"/>
          <w:sz w:val="20"/>
          <w:szCs w:val="20"/>
          <w:lang w:eastAsia="es-ES"/>
        </w:rPr>
        <w:t xml:space="preserve">SEAE </w:t>
      </w:r>
      <w:hyperlink r:id="rId5" w:history="1">
        <w:r w:rsidRPr="003713AD">
          <w:rPr>
            <w:rStyle w:val="Hipervnculo"/>
            <w:rFonts w:ascii="Calibri" w:eastAsia="Times New Roman" w:hAnsi="Calibri" w:cs="Calibri"/>
            <w:sz w:val="20"/>
            <w:szCs w:val="20"/>
            <w:lang w:eastAsia="es-ES"/>
          </w:rPr>
          <w:t>comunicacion@agroecologia.net</w:t>
        </w:r>
      </w:hyperlink>
      <w:r w:rsidRPr="003713AD">
        <w:rPr>
          <w:rFonts w:ascii="Calibri" w:eastAsia="Times New Roman" w:hAnsi="Calibri" w:cs="Calibri"/>
          <w:sz w:val="20"/>
          <w:szCs w:val="20"/>
          <w:lang w:eastAsia="es-ES"/>
        </w:rPr>
        <w:t xml:space="preserve"> o IFOAM EU </w:t>
      </w:r>
      <w:hyperlink r:id="rId6" w:history="1">
        <w:r w:rsidRPr="003713AD">
          <w:rPr>
            <w:rStyle w:val="Hipervnculo"/>
            <w:sz w:val="20"/>
            <w:szCs w:val="20"/>
          </w:rPr>
          <w:t>magdalena.wawrzonkowska@ifoam-eu.org</w:t>
        </w:r>
      </w:hyperlink>
    </w:p>
    <w:p w:rsidR="00776BF9" w:rsidRPr="003713AD" w:rsidRDefault="003713AD" w:rsidP="003713AD">
      <w:pPr>
        <w:spacing w:before="100" w:beforeAutospacing="1" w:after="100" w:afterAutospacing="1" w:line="240" w:lineRule="auto"/>
        <w:jc w:val="both"/>
        <w:rPr>
          <w:rFonts w:ascii="Calibri" w:eastAsia="Times New Roman" w:hAnsi="Calibri" w:cs="Calibri"/>
          <w:sz w:val="20"/>
          <w:szCs w:val="20"/>
          <w:lang w:val="en-GB" w:eastAsia="es-ES"/>
        </w:rPr>
      </w:pPr>
      <w:r w:rsidRPr="003713AD">
        <w:rPr>
          <w:rFonts w:ascii="Calibri" w:eastAsia="Times New Roman" w:hAnsi="Calibri" w:cs="Calibri"/>
          <w:sz w:val="20"/>
          <w:szCs w:val="20"/>
          <w:lang w:val="en-GB" w:eastAsia="es-ES"/>
        </w:rPr>
        <w:t xml:space="preserve">Nota para </w:t>
      </w:r>
      <w:proofErr w:type="spellStart"/>
      <w:r w:rsidRPr="003713AD">
        <w:rPr>
          <w:rFonts w:ascii="Calibri" w:eastAsia="Times New Roman" w:hAnsi="Calibri" w:cs="Calibri"/>
          <w:sz w:val="20"/>
          <w:szCs w:val="20"/>
          <w:lang w:val="en-GB" w:eastAsia="es-ES"/>
        </w:rPr>
        <w:t>editores</w:t>
      </w:r>
      <w:proofErr w:type="spellEnd"/>
      <w:r w:rsidRPr="003713AD">
        <w:rPr>
          <w:rFonts w:ascii="Calibri" w:eastAsia="Times New Roman" w:hAnsi="Calibri" w:cs="Calibri"/>
          <w:sz w:val="20"/>
          <w:szCs w:val="20"/>
          <w:lang w:val="en-GB" w:eastAsia="es-ES"/>
        </w:rPr>
        <w:t xml:space="preserve">: </w:t>
      </w:r>
      <w:hyperlink r:id="rId7" w:tgtFrame="_blank" w:history="1">
        <w:r w:rsidRPr="003713AD">
          <w:rPr>
            <w:rStyle w:val="Hipervnculo"/>
            <w:sz w:val="20"/>
            <w:szCs w:val="20"/>
            <w:lang w:val="en-GB"/>
          </w:rPr>
          <w:t>European Commission (2017): Reflection Paper on the future of EU finances</w:t>
        </w:r>
      </w:hyperlink>
      <w:r w:rsidRPr="003713AD">
        <w:rPr>
          <w:sz w:val="20"/>
          <w:szCs w:val="20"/>
          <w:lang w:val="en-GB"/>
        </w:rPr>
        <w:t xml:space="preserve"> </w:t>
      </w:r>
      <w:r>
        <w:rPr>
          <w:sz w:val="20"/>
          <w:szCs w:val="20"/>
          <w:lang w:val="en-GB"/>
        </w:rPr>
        <w:t xml:space="preserve">o </w:t>
      </w:r>
      <w:r w:rsidRPr="003713AD">
        <w:rPr>
          <w:sz w:val="20"/>
          <w:szCs w:val="20"/>
          <w:lang w:val="en-GB"/>
        </w:rPr>
        <w:br/>
      </w:r>
      <w:hyperlink r:id="rId8" w:tgtFrame="_blank" w:history="1">
        <w:r w:rsidRPr="003713AD">
          <w:rPr>
            <w:rStyle w:val="Hipervnculo"/>
            <w:sz w:val="20"/>
            <w:szCs w:val="20"/>
            <w:lang w:val="en-GB"/>
          </w:rPr>
          <w:t>IFOAM EU (2017): A CAP for healthy farms, healthy people, healthy planet</w:t>
        </w:r>
      </w:hyperlink>
      <w:bookmarkStart w:id="0" w:name="_GoBack"/>
      <w:bookmarkEnd w:id="0"/>
    </w:p>
    <w:sectPr w:rsidR="00776BF9" w:rsidRPr="003713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75"/>
    <w:rsid w:val="003713AD"/>
    <w:rsid w:val="00776BF9"/>
    <w:rsid w:val="008446C7"/>
    <w:rsid w:val="00FC7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76BD"/>
  <w15:chartTrackingRefBased/>
  <w15:docId w15:val="{46F4AFF2-8E5C-43F2-87BF-B16BBE3F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77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C7775"/>
    <w:rPr>
      <w:b/>
      <w:bCs/>
    </w:rPr>
  </w:style>
  <w:style w:type="character" w:styleId="Hipervnculo">
    <w:name w:val="Hyperlink"/>
    <w:basedOn w:val="Fuentedeprrafopredeter"/>
    <w:uiPriority w:val="99"/>
    <w:unhideWhenUsed/>
    <w:rsid w:val="003713AD"/>
    <w:rPr>
      <w:color w:val="0563C1" w:themeColor="hyperlink"/>
      <w:u w:val="single"/>
    </w:rPr>
  </w:style>
  <w:style w:type="character" w:styleId="Mencinsinresolver">
    <w:name w:val="Unresolved Mention"/>
    <w:basedOn w:val="Fuentedeprrafopredeter"/>
    <w:uiPriority w:val="99"/>
    <w:semiHidden/>
    <w:unhideWhenUsed/>
    <w:rsid w:val="003713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20324">
      <w:bodyDiv w:val="1"/>
      <w:marLeft w:val="0"/>
      <w:marRight w:val="0"/>
      <w:marTop w:val="0"/>
      <w:marBottom w:val="0"/>
      <w:divBdr>
        <w:top w:val="none" w:sz="0" w:space="0" w:color="auto"/>
        <w:left w:val="none" w:sz="0" w:space="0" w:color="auto"/>
        <w:bottom w:val="none" w:sz="0" w:space="0" w:color="auto"/>
        <w:right w:val="none" w:sz="0" w:space="0" w:color="auto"/>
      </w:divBdr>
    </w:div>
    <w:div w:id="1443841837">
      <w:bodyDiv w:val="1"/>
      <w:marLeft w:val="0"/>
      <w:marRight w:val="0"/>
      <w:marTop w:val="0"/>
      <w:marBottom w:val="0"/>
      <w:divBdr>
        <w:top w:val="none" w:sz="0" w:space="0" w:color="auto"/>
        <w:left w:val="none" w:sz="0" w:space="0" w:color="auto"/>
        <w:bottom w:val="none" w:sz="0" w:space="0" w:color="auto"/>
        <w:right w:val="none" w:sz="0" w:space="0" w:color="auto"/>
      </w:divBdr>
    </w:div>
    <w:div w:id="20346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foam-eu.org/sites/all/modules/civicrm/extern/url.php?u=9976&amp;qid=547293" TargetMode="External"/><Relationship Id="rId3" Type="http://schemas.openxmlformats.org/officeDocument/2006/relationships/webSettings" Target="webSettings.xml"/><Relationship Id="rId7" Type="http://schemas.openxmlformats.org/officeDocument/2006/relationships/hyperlink" Target="http://my.ifoam-eu.org/sites/all/modules/civicrm/extern/url.php?u=9975&amp;qid=547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dalena.wawrzonkowska@ifoam-eu.org" TargetMode="External"/><Relationship Id="rId5" Type="http://schemas.openxmlformats.org/officeDocument/2006/relationships/hyperlink" Target="mailto:comunicacion@agroecologia.net" TargetMode="External"/><Relationship Id="rId10" Type="http://schemas.openxmlformats.org/officeDocument/2006/relationships/theme" Target="theme/theme1.xml"/><Relationship Id="rId4" Type="http://schemas.openxmlformats.org/officeDocument/2006/relationships/hyperlink" Target="http://www.agroecologia.net"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604</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2017-11-30T08:41:00Z</dcterms:created>
  <dcterms:modified xsi:type="dcterms:W3CDTF">2017-11-30T09:00:00Z</dcterms:modified>
</cp:coreProperties>
</file>